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45588" w14:textId="77777777" w:rsidR="00E50842" w:rsidRDefault="00E50842" w:rsidP="005E6F7E">
      <w:pPr>
        <w:jc w:val="center"/>
        <w:rPr>
          <w:b/>
          <w:bCs/>
        </w:rPr>
      </w:pPr>
    </w:p>
    <w:p w14:paraId="2F5655A4" w14:textId="03500DF6" w:rsidR="005E6F7E" w:rsidRPr="005E6F7E" w:rsidRDefault="005E6F7E" w:rsidP="00E50842">
      <w:pPr>
        <w:shd w:val="clear" w:color="auto" w:fill="D9D9D9" w:themeFill="background1" w:themeFillShade="D9"/>
        <w:ind w:left="-284"/>
        <w:jc w:val="center"/>
        <w:rPr>
          <w:b/>
          <w:bCs/>
        </w:rPr>
      </w:pPr>
      <w:r w:rsidRPr="005E6F7E">
        <w:rPr>
          <w:b/>
          <w:bCs/>
        </w:rPr>
        <w:t>TERMO DE REFERÊNCIA</w:t>
      </w:r>
    </w:p>
    <w:tbl>
      <w:tblPr>
        <w:tblStyle w:val="Tabelacomgrade"/>
        <w:tblW w:w="9356" w:type="dxa"/>
        <w:tblInd w:w="-289" w:type="dxa"/>
        <w:tblLook w:val="04A0" w:firstRow="1" w:lastRow="0" w:firstColumn="1" w:lastColumn="0" w:noHBand="0" w:noVBand="1"/>
      </w:tblPr>
      <w:tblGrid>
        <w:gridCol w:w="9356"/>
      </w:tblGrid>
      <w:tr w:rsidR="005E6F7E" w:rsidRPr="005E6F7E" w14:paraId="57F1961A" w14:textId="77777777" w:rsidTr="005E6F7E">
        <w:tc>
          <w:tcPr>
            <w:tcW w:w="9356" w:type="dxa"/>
            <w:tcBorders>
              <w:top w:val="single" w:sz="4" w:space="0" w:color="auto"/>
              <w:left w:val="single" w:sz="4" w:space="0" w:color="auto"/>
              <w:bottom w:val="single" w:sz="4" w:space="0" w:color="auto"/>
              <w:right w:val="single" w:sz="4" w:space="0" w:color="auto"/>
            </w:tcBorders>
            <w:hideMark/>
          </w:tcPr>
          <w:p w14:paraId="1E204B33" w14:textId="77777777" w:rsidR="005E6F7E" w:rsidRPr="005E6F7E" w:rsidRDefault="005E6F7E" w:rsidP="005E6F7E">
            <w:pPr>
              <w:ind w:firstLine="0"/>
            </w:pPr>
            <w:r w:rsidRPr="005E6F7E">
              <w:rPr>
                <w:b/>
                <w:bCs/>
              </w:rPr>
              <w:t xml:space="preserve">UNIDADE SOLICITANTE: </w:t>
            </w:r>
            <w:r w:rsidRPr="005E6F7E">
              <w:t>UNIDADE JURÍDICA</w:t>
            </w:r>
          </w:p>
        </w:tc>
      </w:tr>
      <w:tr w:rsidR="005E6F7E" w:rsidRPr="005E6F7E" w14:paraId="261D3430" w14:textId="77777777" w:rsidTr="005E6F7E">
        <w:tc>
          <w:tcPr>
            <w:tcW w:w="9356" w:type="dxa"/>
            <w:tcBorders>
              <w:top w:val="single" w:sz="4" w:space="0" w:color="auto"/>
              <w:left w:val="single" w:sz="4" w:space="0" w:color="auto"/>
              <w:bottom w:val="single" w:sz="4" w:space="0" w:color="auto"/>
              <w:right w:val="single" w:sz="4" w:space="0" w:color="auto"/>
            </w:tcBorders>
            <w:hideMark/>
          </w:tcPr>
          <w:p w14:paraId="6CC4DA09" w14:textId="77777777" w:rsidR="005E6F7E" w:rsidRDefault="005E6F7E" w:rsidP="005E6F7E">
            <w:pPr>
              <w:ind w:firstLine="0"/>
            </w:pPr>
            <w:r w:rsidRPr="005E6F7E">
              <w:rPr>
                <w:b/>
                <w:bCs/>
              </w:rPr>
              <w:t xml:space="preserve">ELABORADO POR: </w:t>
            </w:r>
            <w:r w:rsidRPr="005E6F7E">
              <w:t>PAULO VITOR PINHEIRO DE OLIVEIRA E PATRICIA LIMA MENDES.</w:t>
            </w:r>
          </w:p>
          <w:p w14:paraId="4271E2F9" w14:textId="4A52FD1B" w:rsidR="005E6F7E" w:rsidRPr="005E6F7E" w:rsidRDefault="005E6F7E" w:rsidP="005E6F7E">
            <w:pPr>
              <w:ind w:firstLine="0"/>
              <w:rPr>
                <w:b/>
                <w:bCs/>
              </w:rPr>
            </w:pPr>
            <w:r w:rsidRPr="005E6F7E">
              <w:rPr>
                <w:b/>
                <w:bCs/>
              </w:rPr>
              <w:t xml:space="preserve">APROVADO POR: </w:t>
            </w:r>
            <w:r w:rsidRPr="005E6F7E">
              <w:t>ANA CAROLINA OLIVEIRA GIL MELO.</w:t>
            </w:r>
          </w:p>
        </w:tc>
      </w:tr>
    </w:tbl>
    <w:p w14:paraId="4967E516" w14:textId="77777777" w:rsidR="005E6F7E" w:rsidRPr="005E6F7E" w:rsidRDefault="005E6F7E" w:rsidP="005E6F7E">
      <w:pPr>
        <w:rPr>
          <w:b/>
          <w:bCs/>
        </w:rPr>
      </w:pPr>
    </w:p>
    <w:tbl>
      <w:tblPr>
        <w:tblStyle w:val="Tabelacomgrade"/>
        <w:tblW w:w="0" w:type="auto"/>
        <w:tblInd w:w="-289" w:type="dxa"/>
        <w:tblLook w:val="04A0" w:firstRow="1" w:lastRow="0" w:firstColumn="1" w:lastColumn="0" w:noHBand="0" w:noVBand="1"/>
      </w:tblPr>
      <w:tblGrid>
        <w:gridCol w:w="9350"/>
      </w:tblGrid>
      <w:tr w:rsidR="005E6F7E" w:rsidRPr="005E6F7E" w14:paraId="431EC469" w14:textId="77777777" w:rsidTr="005E6F7E">
        <w:tc>
          <w:tcPr>
            <w:tcW w:w="9350" w:type="dxa"/>
            <w:tcBorders>
              <w:top w:val="single" w:sz="4" w:space="0" w:color="auto"/>
              <w:left w:val="single" w:sz="4" w:space="0" w:color="auto"/>
              <w:bottom w:val="single" w:sz="4" w:space="0" w:color="auto"/>
              <w:right w:val="single" w:sz="4" w:space="0" w:color="auto"/>
            </w:tcBorders>
            <w:hideMark/>
          </w:tcPr>
          <w:p w14:paraId="6C47D1B4" w14:textId="6F1F3540" w:rsidR="005E6F7E" w:rsidRPr="005E6F7E" w:rsidRDefault="005E6F7E" w:rsidP="005E6F7E">
            <w:pPr>
              <w:numPr>
                <w:ilvl w:val="0"/>
                <w:numId w:val="40"/>
              </w:numPr>
              <w:rPr>
                <w:b/>
                <w:bCs/>
              </w:rPr>
            </w:pPr>
            <w:r w:rsidRPr="005E6F7E">
              <w:rPr>
                <w:b/>
                <w:bCs/>
              </w:rPr>
              <w:t>OBJETO DA CONTRATAÇÃO:</w:t>
            </w:r>
          </w:p>
          <w:p w14:paraId="07A7957E" w14:textId="77777777" w:rsidR="005E6F7E" w:rsidRPr="005E6F7E" w:rsidRDefault="005E6F7E" w:rsidP="005E6F7E">
            <w:pPr>
              <w:ind w:left="27" w:firstLine="0"/>
              <w:rPr>
                <w:b/>
                <w:bCs/>
              </w:rPr>
            </w:pPr>
            <w:r w:rsidRPr="005E6F7E">
              <w:t>Contratação de empresa especializada, para licenciamento de uso de software jurídico integrado, de uso simultâneo, pelo modelo SaaS - Software como Serviço, para gerenciamento de processos judiciais (contenciosos) de interesse do SEBRAE em Rondônia, incluindo: Serviços de implantação e parametrização; Migração de dados; Treinamento; Suporte técnico e atualização de versão, durante toda a vigência do contrato.</w:t>
            </w:r>
          </w:p>
        </w:tc>
      </w:tr>
    </w:tbl>
    <w:p w14:paraId="0E61CE7C" w14:textId="77777777" w:rsidR="005E6F7E" w:rsidRPr="005E6F7E" w:rsidRDefault="005E6F7E" w:rsidP="005E6F7E"/>
    <w:tbl>
      <w:tblPr>
        <w:tblStyle w:val="Tabelacomgrade"/>
        <w:tblW w:w="9356" w:type="dxa"/>
        <w:tblInd w:w="-289" w:type="dxa"/>
        <w:tblLook w:val="04A0" w:firstRow="1" w:lastRow="0" w:firstColumn="1" w:lastColumn="0" w:noHBand="0" w:noVBand="1"/>
      </w:tblPr>
      <w:tblGrid>
        <w:gridCol w:w="9356"/>
      </w:tblGrid>
      <w:tr w:rsidR="005E6F7E" w:rsidRPr="005E6F7E" w14:paraId="4D14A0DA" w14:textId="77777777" w:rsidTr="005E6F7E">
        <w:tc>
          <w:tcPr>
            <w:tcW w:w="9356" w:type="dxa"/>
            <w:tcBorders>
              <w:top w:val="single" w:sz="4" w:space="0" w:color="auto"/>
              <w:left w:val="single" w:sz="4" w:space="0" w:color="auto"/>
              <w:bottom w:val="single" w:sz="4" w:space="0" w:color="auto"/>
              <w:right w:val="single" w:sz="4" w:space="0" w:color="auto"/>
            </w:tcBorders>
          </w:tcPr>
          <w:p w14:paraId="593B1275" w14:textId="77777777" w:rsidR="005E6F7E" w:rsidRDefault="005E6F7E" w:rsidP="005E6F7E">
            <w:pPr>
              <w:numPr>
                <w:ilvl w:val="0"/>
                <w:numId w:val="40"/>
              </w:numPr>
              <w:rPr>
                <w:b/>
                <w:bCs/>
              </w:rPr>
            </w:pPr>
            <w:r w:rsidRPr="005E6F7E">
              <w:rPr>
                <w:b/>
                <w:bCs/>
              </w:rPr>
              <w:t>JUSTIFICATIVA DA NECESSIDADE DA CONTRATAÇÃO:</w:t>
            </w:r>
          </w:p>
          <w:p w14:paraId="37C60DD3" w14:textId="77777777" w:rsidR="005E6F7E" w:rsidRPr="005E6F7E" w:rsidRDefault="005E6F7E" w:rsidP="005E6F7E">
            <w:pPr>
              <w:ind w:left="1429" w:firstLine="0"/>
              <w:rPr>
                <w:b/>
                <w:bCs/>
              </w:rPr>
            </w:pPr>
          </w:p>
          <w:p w14:paraId="1479D9B1" w14:textId="77777777" w:rsidR="005E6F7E" w:rsidRPr="005E6F7E" w:rsidRDefault="005E6F7E" w:rsidP="005E6F7E">
            <w:pPr>
              <w:ind w:hanging="115"/>
              <w:rPr>
                <w:b/>
                <w:bCs/>
              </w:rPr>
            </w:pPr>
            <w:r w:rsidRPr="005E6F7E">
              <w:t>A contratação de uma empresa especializada para o licenciamento de uso de software jurídico integrado, no modelo SaaS (Software como Serviço), para o gerenciamento de processos judiciais contenciosos, justifica-se pela necessidade de modernização e otimização dos processos internos do SEBRAE em Rondônia, especialmente na gestão de processos judiciais de interesse da instituição.</w:t>
            </w:r>
          </w:p>
          <w:p w14:paraId="21A11393" w14:textId="77777777" w:rsidR="005E6F7E" w:rsidRPr="005E6F7E" w:rsidRDefault="005E6F7E" w:rsidP="005E6F7E">
            <w:pPr>
              <w:ind w:left="1497" w:firstLine="0"/>
            </w:pPr>
          </w:p>
          <w:p w14:paraId="3B78B1B0" w14:textId="77777777" w:rsidR="005E6F7E" w:rsidRPr="005E6F7E" w:rsidRDefault="005E6F7E" w:rsidP="005E6F7E">
            <w:pPr>
              <w:numPr>
                <w:ilvl w:val="0"/>
                <w:numId w:val="42"/>
              </w:numPr>
            </w:pPr>
            <w:r w:rsidRPr="005E6F7E">
              <w:t>Eficiência Operacional e Redução de Custos:</w:t>
            </w:r>
          </w:p>
          <w:p w14:paraId="20458B20" w14:textId="77777777" w:rsidR="005E6F7E" w:rsidRPr="005E6F7E" w:rsidRDefault="005E6F7E" w:rsidP="005E6F7E">
            <w:pPr>
              <w:ind w:left="1303" w:firstLine="0"/>
            </w:pPr>
            <w:r w:rsidRPr="005E6F7E">
              <w:t>A adoção do modelo SaaS possibilita à instituição uma redução significativa de custos operacionais relacionados à infraestrutura de TI, pois não será necessário investir em servidores, manutenção de hardware ou equipes para suporte técnico dedicado. A solução será mantida pela empresa fornecedora, garantindo atualizações constantes, segurança de dados e alta disponibilidade, sem sobrecarregar os recursos internos do SEBRAE/RO.</w:t>
            </w:r>
          </w:p>
          <w:p w14:paraId="7223813F" w14:textId="77777777" w:rsidR="005E6F7E" w:rsidRPr="005E6F7E" w:rsidRDefault="005E6F7E" w:rsidP="005E6F7E">
            <w:pPr>
              <w:ind w:left="1303" w:firstLine="0"/>
            </w:pPr>
          </w:p>
          <w:p w14:paraId="572233B7" w14:textId="77777777" w:rsidR="005E6F7E" w:rsidRPr="005E6F7E" w:rsidRDefault="005E6F7E" w:rsidP="005E6F7E">
            <w:pPr>
              <w:numPr>
                <w:ilvl w:val="0"/>
                <w:numId w:val="42"/>
              </w:numPr>
            </w:pPr>
            <w:r w:rsidRPr="005E6F7E">
              <w:t>Gestão Integrada e Transparente:</w:t>
            </w:r>
          </w:p>
          <w:p w14:paraId="5626C7A0" w14:textId="77777777" w:rsidR="005E6F7E" w:rsidRPr="005E6F7E" w:rsidRDefault="005E6F7E" w:rsidP="005E6F7E">
            <w:pPr>
              <w:ind w:left="1303" w:firstLine="0"/>
            </w:pPr>
            <w:r w:rsidRPr="005E6F7E">
              <w:t xml:space="preserve">O software jurídico integrado proporcionará uma gestão centralizada e eficiente de todos os processos judiciais, permitindo o acompanhamento em tempo real do andamento de cada processo, o que facilita a tomada de decisões estratégicas. A integração de dados em um único sistema aumenta a transparência e permite a automação de diversas tarefas repetitivas, como o </w:t>
            </w:r>
            <w:r w:rsidRPr="005E6F7E">
              <w:lastRenderedPageBreak/>
              <w:t>agendamento de prazos e a geração de relatórios, promovendo maior agilidade nas ações jurídicas da Instituição.</w:t>
            </w:r>
          </w:p>
          <w:p w14:paraId="28C51E4B" w14:textId="77777777" w:rsidR="005E6F7E" w:rsidRPr="005E6F7E" w:rsidRDefault="005E6F7E" w:rsidP="005E6F7E">
            <w:pPr>
              <w:ind w:left="1497" w:firstLine="0"/>
            </w:pPr>
          </w:p>
          <w:p w14:paraId="2D27DC91" w14:textId="77777777" w:rsidR="005E6F7E" w:rsidRPr="005E6F7E" w:rsidRDefault="005E6F7E" w:rsidP="005E6F7E">
            <w:pPr>
              <w:numPr>
                <w:ilvl w:val="0"/>
                <w:numId w:val="42"/>
              </w:numPr>
            </w:pPr>
            <w:r w:rsidRPr="005E6F7E">
              <w:t>Compliance e Segurança Jurídica:</w:t>
            </w:r>
          </w:p>
          <w:p w14:paraId="6D457ECA" w14:textId="77777777" w:rsidR="005E6F7E" w:rsidRPr="005E6F7E" w:rsidRDefault="005E6F7E" w:rsidP="005E6F7E">
            <w:pPr>
              <w:ind w:left="1303" w:firstLine="0"/>
            </w:pPr>
            <w:r w:rsidRPr="005E6F7E">
              <w:t>A solução SaaS permitirá ao SEBRAE em Rondônia garantir a conformidade com as exigências legais e regulatórias aplicáveis, além de proporcionar maior segurança no tratamento dos dados, especialmente considerando a confidencialidade das informações jurídicas. A empresa contratada, especializada no fornecimento de soluções jurídicas, fornecerá um sistema que atende às exigências legais de proteção de dados e privacidade, como a Lei Geral de Proteção de Dados (LGPD).</w:t>
            </w:r>
          </w:p>
          <w:p w14:paraId="1E1DFC9A" w14:textId="77777777" w:rsidR="005E6F7E" w:rsidRPr="005E6F7E" w:rsidRDefault="005E6F7E" w:rsidP="005E6F7E">
            <w:pPr>
              <w:ind w:left="1497" w:firstLine="0"/>
            </w:pPr>
          </w:p>
          <w:p w14:paraId="7F70651A" w14:textId="77777777" w:rsidR="005E6F7E" w:rsidRPr="005E6F7E" w:rsidRDefault="005E6F7E" w:rsidP="005E6F7E">
            <w:pPr>
              <w:numPr>
                <w:ilvl w:val="0"/>
                <w:numId w:val="42"/>
              </w:numPr>
            </w:pPr>
            <w:r w:rsidRPr="005E6F7E">
              <w:t xml:space="preserve"> Acessibilidade e Flexibilidade:</w:t>
            </w:r>
          </w:p>
          <w:p w14:paraId="15E38963" w14:textId="77777777" w:rsidR="005E6F7E" w:rsidRPr="005E6F7E" w:rsidRDefault="005E6F7E" w:rsidP="005E6F7E">
            <w:pPr>
              <w:ind w:left="1245" w:firstLine="0"/>
            </w:pPr>
            <w:r w:rsidRPr="005E6F7E">
              <w:t>O modelo SaaS permitirá o acesso remoto e simultâneo por múltiplos usuários, com alta disponibilidade e escalabilidade. Isso significa que os gestores e equipes jurídicas poderão acessar o sistema de qualquer lugar e a qualquer momento, desde que tenham uma conexão com a internet, garantindo maior flexibilidade e eficiência nas atividades diárias. A utilização do software por múltiplos usuários de forma simultânea também facilita a colaboração entre os membros da equipe jurídica.</w:t>
            </w:r>
          </w:p>
          <w:p w14:paraId="551A6704" w14:textId="77777777" w:rsidR="005E6F7E" w:rsidRPr="005E6F7E" w:rsidRDefault="005E6F7E" w:rsidP="005E6F7E">
            <w:pPr>
              <w:ind w:left="1497" w:firstLine="0"/>
            </w:pPr>
          </w:p>
          <w:p w14:paraId="70EEEC4D" w14:textId="77777777" w:rsidR="005E6F7E" w:rsidRPr="005E6F7E" w:rsidRDefault="005E6F7E" w:rsidP="005E6F7E">
            <w:pPr>
              <w:numPr>
                <w:ilvl w:val="0"/>
                <w:numId w:val="42"/>
              </w:numPr>
            </w:pPr>
            <w:r w:rsidRPr="005E6F7E">
              <w:t>Atendimento Personalizado e Suporte Técnico:</w:t>
            </w:r>
          </w:p>
          <w:p w14:paraId="18EC3CBD" w14:textId="77777777" w:rsidR="005E6F7E" w:rsidRDefault="005E6F7E" w:rsidP="005E6F7E">
            <w:pPr>
              <w:ind w:left="1303" w:firstLine="0"/>
            </w:pPr>
            <w:r w:rsidRPr="005E6F7E">
              <w:t>A contratação de uma empresa especializada garante que o SEBRAE em Rondônia receberá suporte técnico especializado, além de treinamento contínuo para os usuários do sistema. Isso assegura a adaptação e o bom uso da ferramenta, potencializando os benefícios do software.</w:t>
            </w:r>
          </w:p>
          <w:p w14:paraId="584DDF4D" w14:textId="77777777" w:rsidR="005E6F7E" w:rsidRPr="005E6F7E" w:rsidRDefault="005E6F7E" w:rsidP="005E6F7E">
            <w:pPr>
              <w:ind w:left="1497" w:firstLine="0"/>
            </w:pPr>
          </w:p>
          <w:p w14:paraId="39E2CE64" w14:textId="77777777" w:rsidR="005E6F7E" w:rsidRPr="005E6F7E" w:rsidRDefault="005E6F7E" w:rsidP="005E6F7E">
            <w:pPr>
              <w:ind w:left="27" w:firstLine="0"/>
              <w:rPr>
                <w:b/>
                <w:bCs/>
              </w:rPr>
            </w:pPr>
            <w:r w:rsidRPr="005E6F7E">
              <w:t>A escolha do modelo SaaS para o licenciamento de software jurídico integrado se apresenta como a solução mais vantajosa para o SEBRAE em Rondônia, considerando a necessidade de eficiência, segurança, economia e flexibilidade no gerenciamento dos processos judiciais. A contratação de uma empresa especializada proporcionará uma gestão mais ágil, precisa e alinhada com as exigências legais, o que é essencial para o bom desempenho da Instituição nas suas atividades jurídicas.</w:t>
            </w:r>
          </w:p>
        </w:tc>
      </w:tr>
    </w:tbl>
    <w:p w14:paraId="2B6BB2D3" w14:textId="77777777" w:rsidR="005E6F7E" w:rsidRPr="005E6F7E" w:rsidRDefault="005E6F7E" w:rsidP="005E6F7E"/>
    <w:tbl>
      <w:tblPr>
        <w:tblStyle w:val="Tabelacomgrade"/>
        <w:tblW w:w="9360" w:type="dxa"/>
        <w:tblInd w:w="-289" w:type="dxa"/>
        <w:tblLayout w:type="fixed"/>
        <w:tblLook w:val="04A0" w:firstRow="1" w:lastRow="0" w:firstColumn="1" w:lastColumn="0" w:noHBand="0" w:noVBand="1"/>
      </w:tblPr>
      <w:tblGrid>
        <w:gridCol w:w="9360"/>
      </w:tblGrid>
      <w:tr w:rsidR="005E6F7E" w:rsidRPr="005E6F7E" w14:paraId="7527BF43" w14:textId="77777777" w:rsidTr="005E6F7E">
        <w:trPr>
          <w:trHeight w:val="699"/>
        </w:trPr>
        <w:tc>
          <w:tcPr>
            <w:tcW w:w="9356" w:type="dxa"/>
            <w:tcBorders>
              <w:top w:val="single" w:sz="4" w:space="0" w:color="auto"/>
              <w:left w:val="single" w:sz="4" w:space="0" w:color="auto"/>
              <w:bottom w:val="single" w:sz="4" w:space="0" w:color="auto"/>
              <w:right w:val="single" w:sz="4" w:space="0" w:color="auto"/>
            </w:tcBorders>
          </w:tcPr>
          <w:p w14:paraId="5DB80425" w14:textId="3EDED173" w:rsidR="005E6F7E" w:rsidRPr="00E50842" w:rsidRDefault="005E6F7E" w:rsidP="00E50842">
            <w:pPr>
              <w:pStyle w:val="PargrafodaLista"/>
              <w:numPr>
                <w:ilvl w:val="0"/>
                <w:numId w:val="61"/>
              </w:numPr>
              <w:rPr>
                <w:b/>
                <w:bCs/>
              </w:rPr>
            </w:pPr>
            <w:r w:rsidRPr="00E50842">
              <w:rPr>
                <w:b/>
                <w:bCs/>
              </w:rPr>
              <w:lastRenderedPageBreak/>
              <w:t>DETALHAMENTO/ESPECIFICAÇÃO DO OBJETO:</w:t>
            </w:r>
          </w:p>
          <w:p w14:paraId="23D775F1" w14:textId="0CA5F6E3" w:rsidR="005E6F7E" w:rsidRPr="005E6F7E" w:rsidRDefault="005E6F7E" w:rsidP="00E50842">
            <w:pPr>
              <w:pStyle w:val="PargrafodaLista"/>
              <w:numPr>
                <w:ilvl w:val="1"/>
                <w:numId w:val="62"/>
              </w:numPr>
              <w:ind w:left="38" w:firstLine="0"/>
              <w:rPr>
                <w:b/>
              </w:rPr>
            </w:pPr>
            <w:r w:rsidRPr="005E6F7E">
              <w:t xml:space="preserve">Produto acabado, estabilizado e disponível no mercado brasileiro (software jurídico): </w:t>
            </w:r>
          </w:p>
          <w:p w14:paraId="1BD47120" w14:textId="77777777" w:rsidR="005E6F7E" w:rsidRPr="005E6F7E" w:rsidRDefault="005E6F7E" w:rsidP="00E50842">
            <w:pPr>
              <w:pStyle w:val="PargrafodaLista"/>
              <w:numPr>
                <w:ilvl w:val="1"/>
                <w:numId w:val="62"/>
              </w:numPr>
              <w:ind w:left="747"/>
            </w:pPr>
            <w:r w:rsidRPr="005E6F7E">
              <w:t>A ferramenta deve estar acabada, estabilizada e disponível no mercado brasileiro, necessitando apenas de parametrizações/configurações conforme será especificado neste Termo de Referência;</w:t>
            </w:r>
          </w:p>
          <w:p w14:paraId="4004928B" w14:textId="77777777" w:rsidR="005E6F7E" w:rsidRPr="005E6F7E" w:rsidRDefault="005E6F7E" w:rsidP="00E50842">
            <w:pPr>
              <w:pStyle w:val="PargrafodaLista"/>
              <w:numPr>
                <w:ilvl w:val="1"/>
                <w:numId w:val="62"/>
              </w:numPr>
              <w:ind w:left="747"/>
            </w:pPr>
            <w:r w:rsidRPr="005E6F7E">
              <w:t>A empresa procederá à busca e divulgação de publicações a partir de processos informatizados e, em certas etapas, checagem manual, com emprego de programas de computador para organização de base de dados, digitalização de imagens, conversão de imagem em texto e geração e distribuição de informações que gerarão um banco de dados;</w:t>
            </w:r>
          </w:p>
          <w:p w14:paraId="0A76C800" w14:textId="77777777" w:rsidR="005E6F7E" w:rsidRPr="005E6F7E" w:rsidRDefault="005E6F7E" w:rsidP="00E50842">
            <w:pPr>
              <w:pStyle w:val="PargrafodaLista"/>
              <w:numPr>
                <w:ilvl w:val="1"/>
                <w:numId w:val="62"/>
              </w:numPr>
              <w:ind w:left="747"/>
            </w:pPr>
            <w:r w:rsidRPr="005E6F7E">
              <w:t>O presente Contrato deverá contemplar a pesquisa das publicações divulgadas no(s) Diário(s) nominativas ao CONTRATANTE relacionados no Termo de Referência, e as disponibiliza no software jurídico, mediante usuário e senha previamente cadastrados.</w:t>
            </w:r>
          </w:p>
          <w:p w14:paraId="09E351E3" w14:textId="77777777" w:rsidR="005E6F7E" w:rsidRPr="005E6F7E" w:rsidRDefault="005E6F7E" w:rsidP="00E50842">
            <w:pPr>
              <w:pStyle w:val="PargrafodaLista"/>
              <w:numPr>
                <w:ilvl w:val="1"/>
                <w:numId w:val="62"/>
              </w:numPr>
              <w:ind w:left="747"/>
            </w:pPr>
            <w:r w:rsidRPr="005E6F7E">
              <w:t xml:space="preserve">A CONTRATADA, a título de cortesia, poderá proceder ao disparo de e-mails visando emitir ao CONTRATANTE notificação(ões) sobre novas publicações e/ou andamentos processuais disponibilizados no software jurídico. </w:t>
            </w:r>
          </w:p>
          <w:p w14:paraId="70C9398B" w14:textId="1D01F01C" w:rsidR="005E6F7E" w:rsidRPr="005E6F7E" w:rsidRDefault="005E6F7E" w:rsidP="00E50842">
            <w:pPr>
              <w:pStyle w:val="PargrafodaLista"/>
              <w:numPr>
                <w:ilvl w:val="1"/>
                <w:numId w:val="62"/>
              </w:numPr>
              <w:ind w:left="747"/>
            </w:pPr>
            <w:r w:rsidRPr="005E6F7E">
              <w:t xml:space="preserve">As publicações estarão disponíveis à parte CONTRATANTE no seguinte prazo: Mínimo de 48h para o recebimento das primeiras publicações a contar da data de assinatura do contrato; </w:t>
            </w:r>
            <w:r w:rsidR="00E50842" w:rsidRPr="005E6F7E">
              <w:t>após</w:t>
            </w:r>
            <w:r w:rsidRPr="005E6F7E">
              <w:t xml:space="preserve"> o prazo acima estipulado, o CONTRATANTE receberá as publicações até 24h após a veiculação normal do(s) Diário(s).</w:t>
            </w:r>
          </w:p>
          <w:p w14:paraId="72B17FA8" w14:textId="77777777" w:rsidR="005E6F7E" w:rsidRPr="005E6F7E" w:rsidRDefault="005E6F7E" w:rsidP="00A6102B">
            <w:pPr>
              <w:spacing w:line="240" w:lineRule="auto"/>
              <w:ind w:left="1497" w:firstLine="0"/>
              <w:rPr>
                <w:b/>
                <w:lang w:val="pt-PT"/>
              </w:rPr>
            </w:pPr>
          </w:p>
          <w:p w14:paraId="1E7B3B1B" w14:textId="3AD6389E" w:rsidR="005E6F7E" w:rsidRPr="005E6F7E" w:rsidRDefault="005E6F7E" w:rsidP="00E50842">
            <w:pPr>
              <w:pStyle w:val="PargrafodaLista"/>
              <w:numPr>
                <w:ilvl w:val="0"/>
                <w:numId w:val="62"/>
              </w:numPr>
            </w:pPr>
            <w:r w:rsidRPr="00E50842">
              <w:rPr>
                <w:b/>
                <w:bCs/>
              </w:rPr>
              <w:t>Quantidade de usuários</w:t>
            </w:r>
            <w:r w:rsidRPr="005E6F7E">
              <w:t>:</w:t>
            </w:r>
          </w:p>
          <w:p w14:paraId="78974403" w14:textId="77777777" w:rsidR="005E6F7E" w:rsidRPr="005E6F7E" w:rsidRDefault="005E6F7E" w:rsidP="0072144C">
            <w:pPr>
              <w:ind w:left="27" w:firstLine="0"/>
              <w:rPr>
                <w:lang w:val="pt-PT"/>
              </w:rPr>
            </w:pPr>
            <w:r w:rsidRPr="005E6F7E">
              <w:rPr>
                <w:lang w:val="pt-PT"/>
              </w:rPr>
              <w:t xml:space="preserve">A ferramenta deve permitir o acesso de até 05 (cinco) </w:t>
            </w:r>
            <w:r w:rsidRPr="005E6F7E">
              <w:rPr>
                <w:bCs/>
                <w:lang w:val="pt-PT"/>
              </w:rPr>
              <w:t>usuários simultâneos</w:t>
            </w:r>
            <w:r w:rsidRPr="005E6F7E">
              <w:rPr>
                <w:lang w:val="pt-PT"/>
              </w:rPr>
              <w:t xml:space="preserve">, mediante </w:t>
            </w:r>
            <w:r w:rsidRPr="005E6F7E">
              <w:rPr>
                <w:i/>
                <w:lang w:val="pt-PT"/>
              </w:rPr>
              <w:t xml:space="preserve">login e </w:t>
            </w:r>
            <w:r w:rsidRPr="005E6F7E">
              <w:rPr>
                <w:iCs/>
                <w:lang w:val="pt-PT"/>
              </w:rPr>
              <w:t>senha pessoal</w:t>
            </w:r>
            <w:r w:rsidRPr="005E6F7E">
              <w:rPr>
                <w:lang w:val="pt-PT"/>
              </w:rPr>
              <w:t>. A estimativa dos usuários tem como parâmetro o quantitativo de colaboradores alocados na Unidade Jurídica – UJUR, e leva em consideração a possibilidade de novas contratações, inclusive de temporários:</w:t>
            </w:r>
          </w:p>
          <w:tbl>
            <w:tblPr>
              <w:tblStyle w:val="TableNormal"/>
              <w:tblpPr w:leftFromText="141" w:rightFromText="141" w:vertAnchor="text" w:horzAnchor="margin" w:tblpY="72"/>
              <w:tblW w:w="9045" w:type="dxa"/>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092"/>
              <w:gridCol w:w="2953"/>
            </w:tblGrid>
            <w:tr w:rsidR="005E6F7E" w:rsidRPr="005E6F7E" w14:paraId="1BE805D5" w14:textId="77777777">
              <w:trPr>
                <w:trHeight w:val="273"/>
              </w:trPr>
              <w:tc>
                <w:tcPr>
                  <w:tcW w:w="6095" w:type="dxa"/>
                  <w:tcBorders>
                    <w:top w:val="single" w:sz="2" w:space="0" w:color="000000"/>
                    <w:left w:val="single" w:sz="2" w:space="0" w:color="000000"/>
                    <w:bottom w:val="single" w:sz="2" w:space="0" w:color="000000"/>
                    <w:right w:val="single" w:sz="2" w:space="0" w:color="000000"/>
                  </w:tcBorders>
                  <w:hideMark/>
                </w:tcPr>
                <w:p w14:paraId="5E1912AF" w14:textId="77777777" w:rsidR="005E6F7E" w:rsidRPr="005E6F7E" w:rsidRDefault="005E6F7E" w:rsidP="00A6102B">
                  <w:pPr>
                    <w:widowControl/>
                    <w:autoSpaceDE/>
                    <w:autoSpaceDN/>
                    <w:spacing w:line="240" w:lineRule="auto"/>
                    <w:ind w:left="1728" w:firstLine="0"/>
                    <w:rPr>
                      <w:lang w:val="pt-PT"/>
                    </w:rPr>
                  </w:pPr>
                  <w:r w:rsidRPr="005E6F7E">
                    <w:rPr>
                      <w:lang w:val="pt-PT"/>
                    </w:rPr>
                    <w:t>Tipo de usuário</w:t>
                  </w:r>
                </w:p>
              </w:tc>
              <w:tc>
                <w:tcPr>
                  <w:tcW w:w="2954" w:type="dxa"/>
                  <w:tcBorders>
                    <w:top w:val="single" w:sz="2" w:space="0" w:color="000000"/>
                    <w:left w:val="single" w:sz="2" w:space="0" w:color="000000"/>
                    <w:bottom w:val="single" w:sz="2" w:space="0" w:color="000000"/>
                    <w:right w:val="single" w:sz="2" w:space="0" w:color="000000"/>
                  </w:tcBorders>
                  <w:hideMark/>
                </w:tcPr>
                <w:p w14:paraId="02EEBD7D" w14:textId="77777777" w:rsidR="005E6F7E" w:rsidRPr="005E6F7E" w:rsidRDefault="005E6F7E" w:rsidP="00A6102B">
                  <w:pPr>
                    <w:widowControl/>
                    <w:autoSpaceDE/>
                    <w:autoSpaceDN/>
                    <w:spacing w:line="240" w:lineRule="auto"/>
                    <w:rPr>
                      <w:lang w:val="pt-PT"/>
                    </w:rPr>
                  </w:pPr>
                  <w:r w:rsidRPr="005E6F7E">
                    <w:rPr>
                      <w:lang w:val="pt-PT"/>
                    </w:rPr>
                    <w:t>Quantidade</w:t>
                  </w:r>
                </w:p>
              </w:tc>
            </w:tr>
            <w:tr w:rsidR="005E6F7E" w:rsidRPr="005E6F7E" w14:paraId="504DF807" w14:textId="77777777">
              <w:trPr>
                <w:trHeight w:val="393"/>
              </w:trPr>
              <w:tc>
                <w:tcPr>
                  <w:tcW w:w="6095" w:type="dxa"/>
                  <w:tcBorders>
                    <w:top w:val="single" w:sz="2" w:space="0" w:color="000000"/>
                    <w:left w:val="single" w:sz="2" w:space="0" w:color="000000"/>
                    <w:bottom w:val="single" w:sz="2" w:space="0" w:color="000000"/>
                    <w:right w:val="single" w:sz="2" w:space="0" w:color="000000"/>
                  </w:tcBorders>
                </w:tcPr>
                <w:p w14:paraId="2F34704F" w14:textId="77777777" w:rsidR="005E6F7E" w:rsidRPr="005E6F7E" w:rsidRDefault="005E6F7E" w:rsidP="00A6102B">
                  <w:pPr>
                    <w:widowControl/>
                    <w:autoSpaceDE/>
                    <w:autoSpaceDN/>
                    <w:spacing w:line="240" w:lineRule="auto"/>
                    <w:ind w:left="1728" w:firstLine="0"/>
                    <w:rPr>
                      <w:lang w:val="pt-PT"/>
                    </w:rPr>
                  </w:pPr>
                </w:p>
                <w:p w14:paraId="09C54C76" w14:textId="77777777" w:rsidR="005E6F7E" w:rsidRPr="005E6F7E" w:rsidRDefault="005E6F7E" w:rsidP="00A6102B">
                  <w:pPr>
                    <w:widowControl/>
                    <w:autoSpaceDE/>
                    <w:autoSpaceDN/>
                    <w:spacing w:line="240" w:lineRule="auto"/>
                    <w:ind w:left="1728" w:firstLine="0"/>
                    <w:rPr>
                      <w:lang w:val="pt-PT"/>
                    </w:rPr>
                  </w:pPr>
                  <w:r w:rsidRPr="005E6F7E">
                    <w:rPr>
                      <w:lang w:val="pt-PT"/>
                    </w:rPr>
                    <w:t>Advogados</w:t>
                  </w:r>
                </w:p>
              </w:tc>
              <w:tc>
                <w:tcPr>
                  <w:tcW w:w="2954" w:type="dxa"/>
                  <w:tcBorders>
                    <w:top w:val="single" w:sz="2" w:space="0" w:color="000000"/>
                    <w:left w:val="single" w:sz="2" w:space="0" w:color="000000"/>
                    <w:bottom w:val="single" w:sz="2" w:space="0" w:color="000000"/>
                    <w:right w:val="single" w:sz="2" w:space="0" w:color="000000"/>
                  </w:tcBorders>
                </w:tcPr>
                <w:p w14:paraId="71130276" w14:textId="77777777" w:rsidR="005E6F7E" w:rsidRPr="005E6F7E" w:rsidRDefault="005E6F7E" w:rsidP="00A6102B">
                  <w:pPr>
                    <w:widowControl/>
                    <w:autoSpaceDE/>
                    <w:autoSpaceDN/>
                    <w:spacing w:line="240" w:lineRule="auto"/>
                    <w:ind w:left="1728" w:firstLine="0"/>
                    <w:rPr>
                      <w:lang w:val="pt-PT"/>
                    </w:rPr>
                  </w:pPr>
                </w:p>
                <w:p w14:paraId="01526088" w14:textId="77777777" w:rsidR="005E6F7E" w:rsidRPr="005E6F7E" w:rsidRDefault="005E6F7E" w:rsidP="00A6102B">
                  <w:pPr>
                    <w:widowControl/>
                    <w:autoSpaceDE/>
                    <w:autoSpaceDN/>
                    <w:spacing w:line="240" w:lineRule="auto"/>
                    <w:ind w:left="1728" w:firstLine="0"/>
                    <w:rPr>
                      <w:lang w:val="pt-PT"/>
                    </w:rPr>
                  </w:pPr>
                  <w:r w:rsidRPr="005E6F7E">
                    <w:rPr>
                      <w:lang w:val="pt-PT"/>
                    </w:rPr>
                    <w:t>2</w:t>
                  </w:r>
                </w:p>
              </w:tc>
            </w:tr>
            <w:tr w:rsidR="005E6F7E" w:rsidRPr="005E6F7E" w14:paraId="225C8B54" w14:textId="77777777">
              <w:trPr>
                <w:trHeight w:val="443"/>
              </w:trPr>
              <w:tc>
                <w:tcPr>
                  <w:tcW w:w="6095" w:type="dxa"/>
                  <w:tcBorders>
                    <w:top w:val="single" w:sz="2" w:space="0" w:color="000000"/>
                    <w:left w:val="single" w:sz="2" w:space="0" w:color="000000"/>
                    <w:bottom w:val="single" w:sz="2" w:space="0" w:color="000000"/>
                    <w:right w:val="single" w:sz="2" w:space="0" w:color="000000"/>
                  </w:tcBorders>
                </w:tcPr>
                <w:p w14:paraId="5A310E57" w14:textId="77777777" w:rsidR="005E6F7E" w:rsidRPr="005E6F7E" w:rsidRDefault="005E6F7E" w:rsidP="00A6102B">
                  <w:pPr>
                    <w:widowControl/>
                    <w:autoSpaceDE/>
                    <w:autoSpaceDN/>
                    <w:spacing w:line="240" w:lineRule="auto"/>
                    <w:ind w:left="1728" w:firstLine="0"/>
                    <w:rPr>
                      <w:lang w:val="pt-PT"/>
                    </w:rPr>
                  </w:pPr>
                </w:p>
                <w:p w14:paraId="27001731" w14:textId="77777777" w:rsidR="005E6F7E" w:rsidRPr="005E6F7E" w:rsidRDefault="005E6F7E" w:rsidP="00A6102B">
                  <w:pPr>
                    <w:widowControl/>
                    <w:autoSpaceDE/>
                    <w:autoSpaceDN/>
                    <w:spacing w:line="240" w:lineRule="auto"/>
                    <w:ind w:left="1728" w:firstLine="0"/>
                    <w:rPr>
                      <w:lang w:val="pt-PT"/>
                    </w:rPr>
                  </w:pPr>
                  <w:r w:rsidRPr="005E6F7E">
                    <w:rPr>
                      <w:lang w:val="pt-PT"/>
                    </w:rPr>
                    <w:t>Assistentes</w:t>
                  </w:r>
                </w:p>
              </w:tc>
              <w:tc>
                <w:tcPr>
                  <w:tcW w:w="2954" w:type="dxa"/>
                  <w:tcBorders>
                    <w:top w:val="single" w:sz="2" w:space="0" w:color="000000"/>
                    <w:left w:val="single" w:sz="2" w:space="0" w:color="000000"/>
                    <w:bottom w:val="single" w:sz="2" w:space="0" w:color="000000"/>
                    <w:right w:val="single" w:sz="2" w:space="0" w:color="000000"/>
                  </w:tcBorders>
                </w:tcPr>
                <w:p w14:paraId="498688BE" w14:textId="77777777" w:rsidR="005E6F7E" w:rsidRPr="005E6F7E" w:rsidRDefault="005E6F7E" w:rsidP="00A6102B">
                  <w:pPr>
                    <w:widowControl/>
                    <w:autoSpaceDE/>
                    <w:autoSpaceDN/>
                    <w:spacing w:line="240" w:lineRule="auto"/>
                    <w:ind w:left="1728" w:firstLine="0"/>
                    <w:rPr>
                      <w:lang w:val="pt-PT"/>
                    </w:rPr>
                  </w:pPr>
                </w:p>
                <w:p w14:paraId="4938C7FA" w14:textId="77777777" w:rsidR="005E6F7E" w:rsidRPr="005E6F7E" w:rsidRDefault="005E6F7E" w:rsidP="00A6102B">
                  <w:pPr>
                    <w:widowControl/>
                    <w:autoSpaceDE/>
                    <w:autoSpaceDN/>
                    <w:spacing w:line="240" w:lineRule="auto"/>
                    <w:ind w:left="1728" w:firstLine="0"/>
                    <w:rPr>
                      <w:lang w:val="pt-PT"/>
                    </w:rPr>
                  </w:pPr>
                  <w:r w:rsidRPr="005E6F7E">
                    <w:rPr>
                      <w:lang w:val="pt-PT"/>
                    </w:rPr>
                    <w:t>2</w:t>
                  </w:r>
                </w:p>
              </w:tc>
            </w:tr>
            <w:tr w:rsidR="005E6F7E" w:rsidRPr="005E6F7E" w14:paraId="3E3132DC" w14:textId="77777777">
              <w:trPr>
                <w:trHeight w:val="443"/>
              </w:trPr>
              <w:tc>
                <w:tcPr>
                  <w:tcW w:w="6095" w:type="dxa"/>
                  <w:tcBorders>
                    <w:top w:val="single" w:sz="2" w:space="0" w:color="000000"/>
                    <w:left w:val="single" w:sz="2" w:space="0" w:color="000000"/>
                    <w:bottom w:val="single" w:sz="2" w:space="0" w:color="000000"/>
                    <w:right w:val="single" w:sz="2" w:space="0" w:color="000000"/>
                  </w:tcBorders>
                </w:tcPr>
                <w:p w14:paraId="5359D042" w14:textId="77777777" w:rsidR="005E6F7E" w:rsidRPr="005E6F7E" w:rsidRDefault="005E6F7E" w:rsidP="00A6102B">
                  <w:pPr>
                    <w:widowControl/>
                    <w:autoSpaceDE/>
                    <w:autoSpaceDN/>
                    <w:spacing w:line="240" w:lineRule="auto"/>
                    <w:ind w:left="1728" w:firstLine="0"/>
                    <w:rPr>
                      <w:lang w:val="pt-PT"/>
                    </w:rPr>
                  </w:pPr>
                </w:p>
                <w:p w14:paraId="37975D67" w14:textId="77777777" w:rsidR="005E6F7E" w:rsidRPr="005E6F7E" w:rsidRDefault="005E6F7E" w:rsidP="00A6102B">
                  <w:pPr>
                    <w:widowControl/>
                    <w:autoSpaceDE/>
                    <w:autoSpaceDN/>
                    <w:spacing w:line="240" w:lineRule="auto"/>
                    <w:ind w:left="1728" w:firstLine="0"/>
                    <w:rPr>
                      <w:lang w:val="pt-PT"/>
                    </w:rPr>
                  </w:pPr>
                  <w:r w:rsidRPr="005E6F7E">
                    <w:rPr>
                      <w:lang w:val="pt-PT"/>
                    </w:rPr>
                    <w:t>Estagiários</w:t>
                  </w:r>
                </w:p>
              </w:tc>
              <w:tc>
                <w:tcPr>
                  <w:tcW w:w="2954" w:type="dxa"/>
                  <w:tcBorders>
                    <w:top w:val="single" w:sz="2" w:space="0" w:color="000000"/>
                    <w:left w:val="single" w:sz="2" w:space="0" w:color="000000"/>
                    <w:bottom w:val="single" w:sz="2" w:space="0" w:color="000000"/>
                    <w:right w:val="single" w:sz="2" w:space="0" w:color="000000"/>
                  </w:tcBorders>
                </w:tcPr>
                <w:p w14:paraId="44E701B3" w14:textId="77777777" w:rsidR="005E6F7E" w:rsidRPr="005E6F7E" w:rsidRDefault="005E6F7E" w:rsidP="00A6102B">
                  <w:pPr>
                    <w:widowControl/>
                    <w:autoSpaceDE/>
                    <w:autoSpaceDN/>
                    <w:spacing w:line="240" w:lineRule="auto"/>
                    <w:ind w:left="1728" w:firstLine="0"/>
                    <w:rPr>
                      <w:lang w:val="pt-PT"/>
                    </w:rPr>
                  </w:pPr>
                </w:p>
                <w:p w14:paraId="6D38FC3A" w14:textId="77777777" w:rsidR="005E6F7E" w:rsidRPr="005E6F7E" w:rsidRDefault="005E6F7E" w:rsidP="00A6102B">
                  <w:pPr>
                    <w:widowControl/>
                    <w:autoSpaceDE/>
                    <w:autoSpaceDN/>
                    <w:spacing w:line="240" w:lineRule="auto"/>
                    <w:ind w:left="1728" w:firstLine="0"/>
                    <w:rPr>
                      <w:lang w:val="pt-PT"/>
                    </w:rPr>
                  </w:pPr>
                  <w:r w:rsidRPr="005E6F7E">
                    <w:rPr>
                      <w:lang w:val="pt-PT"/>
                    </w:rPr>
                    <w:t>1</w:t>
                  </w:r>
                </w:p>
              </w:tc>
            </w:tr>
          </w:tbl>
          <w:p w14:paraId="17CF75CE" w14:textId="77777777" w:rsidR="00A6102B" w:rsidRDefault="00A6102B" w:rsidP="0072144C">
            <w:pPr>
              <w:ind w:left="27" w:firstLine="0"/>
              <w:rPr>
                <w:lang w:val="pt-PT"/>
              </w:rPr>
            </w:pPr>
          </w:p>
          <w:p w14:paraId="39B8D809" w14:textId="5835822A" w:rsidR="005E6F7E" w:rsidRPr="005E6F7E" w:rsidRDefault="005E6F7E" w:rsidP="0072144C">
            <w:pPr>
              <w:ind w:left="27" w:firstLine="0"/>
              <w:rPr>
                <w:b/>
                <w:lang w:val="pt-PT"/>
              </w:rPr>
            </w:pPr>
            <w:r w:rsidRPr="005E6F7E">
              <w:rPr>
                <w:lang w:val="pt-PT"/>
              </w:rPr>
              <w:t>O software deve permitir inclusão, exclusão e/ou alteração de usuários, dentro dos limites acima.</w:t>
            </w:r>
          </w:p>
          <w:p w14:paraId="78999A04" w14:textId="77777777" w:rsidR="005E6F7E" w:rsidRPr="005E6F7E" w:rsidRDefault="005E6F7E" w:rsidP="00E50842">
            <w:pPr>
              <w:numPr>
                <w:ilvl w:val="0"/>
                <w:numId w:val="62"/>
              </w:numPr>
            </w:pPr>
            <w:r w:rsidRPr="005E6F7E">
              <w:rPr>
                <w:b/>
                <w:bCs/>
              </w:rPr>
              <w:lastRenderedPageBreak/>
              <w:t>Implantação do software:</w:t>
            </w:r>
            <w:r w:rsidRPr="005E6F7E">
              <w:t xml:space="preserve"> A contratação se dará pelo modelo SaaS - Software como Serviço, no qual toda complexidade relacionada a infraestrutura de TI será de responsabilidade da contratada. O acesso deve ser simplificado por meio de conexão com a internet (compatível com os navegadores de Internet Explorer e/ou Mozilla Firefox e/ou Google Chrome) sem necessidade de instalação em servidores, computadores ou dispositivos móveis do SEBRAE/RO. O SaaS já está instalado e configurado, o que significa que o Sebrae/RO poderá iniciar seu trabalho rapidamente, além da facilidade de upgrades e atualizações serem gerenciadas pelas empresas provedoras de SaaS, pois as plataformas eliminam a necessidade de fazer download ou instalar o aplicativo. A alta acessibilidade dos aplicativos deve permitir utilização de qualquer computador ou dispositivo, a qualquer hora e em qualquer lugar, por meio da computação na nuvem.</w:t>
            </w:r>
          </w:p>
          <w:p w14:paraId="37B68F08" w14:textId="77777777" w:rsidR="005E6F7E" w:rsidRPr="005E6F7E" w:rsidRDefault="005E6F7E" w:rsidP="0072144C">
            <w:pPr>
              <w:ind w:left="1497" w:firstLine="0"/>
              <w:rPr>
                <w:b/>
                <w:lang w:val="pt-PT"/>
              </w:rPr>
            </w:pPr>
          </w:p>
          <w:p w14:paraId="7199EEF5" w14:textId="77777777" w:rsidR="005E6F7E" w:rsidRPr="005E6F7E" w:rsidRDefault="005E6F7E" w:rsidP="00E50842">
            <w:pPr>
              <w:numPr>
                <w:ilvl w:val="0"/>
                <w:numId w:val="62"/>
              </w:numPr>
            </w:pPr>
            <w:r w:rsidRPr="005E6F7E">
              <w:rPr>
                <w:b/>
                <w:bCs/>
              </w:rPr>
              <w:t>Parametrização/configuração</w:t>
            </w:r>
            <w:r w:rsidRPr="005E6F7E">
              <w:t xml:space="preserve"> </w:t>
            </w:r>
            <w:r w:rsidRPr="005E6F7E">
              <w:rPr>
                <w:b/>
                <w:bCs/>
              </w:rPr>
              <w:t>do software</w:t>
            </w:r>
            <w:r w:rsidRPr="005E6F7E">
              <w:t xml:space="preserve">: o software deve ser parametrizado/configurado conforme o fluxo de tarefas a ser estabelecido pelo Sebrae/RO na reunião de briefing (configuração de perfis, definições de usuários, definições do </w:t>
            </w:r>
            <w:r w:rsidRPr="005E6F7E">
              <w:rPr>
                <w:i/>
              </w:rPr>
              <w:t>workflow</w:t>
            </w:r>
            <w:r w:rsidRPr="005E6F7E">
              <w:t>, preferências etc.), e nos termos especificados neste Termo de Referência.</w:t>
            </w:r>
          </w:p>
          <w:p w14:paraId="39713107" w14:textId="77777777" w:rsidR="005E6F7E" w:rsidRPr="005E6F7E" w:rsidRDefault="005E6F7E" w:rsidP="0072144C">
            <w:pPr>
              <w:ind w:left="1497" w:firstLine="0"/>
              <w:rPr>
                <w:b/>
                <w:lang w:val="pt-PT"/>
              </w:rPr>
            </w:pPr>
          </w:p>
          <w:p w14:paraId="4672B57B" w14:textId="77777777" w:rsidR="005E6F7E" w:rsidRPr="005E6F7E" w:rsidRDefault="005E6F7E" w:rsidP="00E50842">
            <w:pPr>
              <w:numPr>
                <w:ilvl w:val="0"/>
                <w:numId w:val="62"/>
              </w:numPr>
            </w:pPr>
            <w:r w:rsidRPr="005E6F7E">
              <w:rPr>
                <w:b/>
                <w:bCs/>
              </w:rPr>
              <w:t>Migração de dados</w:t>
            </w:r>
            <w:r w:rsidRPr="005E6F7E">
              <w:t>: os processos listados em relatórios existentes deverão ser migrados para o software.</w:t>
            </w:r>
          </w:p>
          <w:p w14:paraId="39A904A7" w14:textId="77777777" w:rsidR="005E6F7E" w:rsidRDefault="005E6F7E" w:rsidP="0072144C">
            <w:pPr>
              <w:ind w:left="453" w:firstLine="0"/>
              <w:rPr>
                <w:lang w:val="pt-PT"/>
              </w:rPr>
            </w:pPr>
            <w:r w:rsidRPr="005E6F7E">
              <w:rPr>
                <w:lang w:val="pt-PT"/>
              </w:rPr>
              <w:t>Os relatorios atuais contam com os seguintes dados, referentes a cada processo judicial: Natureza (tributária, cível, etc.), estado de tramitação, número do processo; chave do processo; processos apensos/vinculados; vara; seção judiciária; tribunal; classe de ação; autor; réu; valor da causa; data do ajuizamento; data da citação/recebimento no Sebrae/RO; teses; andamento 1ª instância; resultado 1ª instância - sentença; andamento 2ª instância, resultado 2ª instância – acórdão; STJ; STF; resultado final; valor – honorários sucumbenciais; cumprimento de sentença; data do depósito na conta do Sebrae/RO; situação atual do processo; advogado; estagiário; data.</w:t>
            </w:r>
          </w:p>
          <w:p w14:paraId="34FC1892" w14:textId="77777777" w:rsidR="0072144C" w:rsidRPr="005E6F7E" w:rsidRDefault="0072144C" w:rsidP="0072144C">
            <w:pPr>
              <w:ind w:left="1497" w:firstLine="0"/>
              <w:rPr>
                <w:b/>
                <w:lang w:val="pt-PT"/>
              </w:rPr>
            </w:pPr>
          </w:p>
          <w:p w14:paraId="242453C2" w14:textId="77777777" w:rsidR="005E6F7E" w:rsidRDefault="005E6F7E" w:rsidP="0072144C">
            <w:pPr>
              <w:ind w:left="453" w:firstLine="0"/>
              <w:rPr>
                <w:lang w:val="pt-PT"/>
              </w:rPr>
            </w:pPr>
            <w:r w:rsidRPr="005E6F7E">
              <w:rPr>
                <w:lang w:val="pt-PT"/>
              </w:rPr>
              <w:t>Deverão ser migrados os dados referentes a todos os processos, inclusive os já arquivados (</w:t>
            </w:r>
            <w:r w:rsidRPr="005E6F7E">
              <w:rPr>
                <w:bCs/>
                <w:lang w:val="pt-PT"/>
              </w:rPr>
              <w:t>até 500 processos</w:t>
            </w:r>
            <w:r w:rsidRPr="005E6F7E">
              <w:rPr>
                <w:lang w:val="pt-PT"/>
              </w:rPr>
              <w:t>).</w:t>
            </w:r>
          </w:p>
          <w:p w14:paraId="3A20E0AD" w14:textId="77777777" w:rsidR="0072144C" w:rsidRPr="005E6F7E" w:rsidRDefault="0072144C" w:rsidP="0072144C">
            <w:pPr>
              <w:ind w:left="453" w:firstLine="0"/>
              <w:rPr>
                <w:lang w:val="pt-PT"/>
              </w:rPr>
            </w:pPr>
          </w:p>
          <w:p w14:paraId="20AE1232" w14:textId="77777777" w:rsidR="005E6F7E" w:rsidRPr="005E6F7E" w:rsidRDefault="005E6F7E" w:rsidP="00E50842">
            <w:pPr>
              <w:numPr>
                <w:ilvl w:val="0"/>
                <w:numId w:val="62"/>
              </w:numPr>
            </w:pPr>
            <w:r w:rsidRPr="005E6F7E">
              <w:rPr>
                <w:b/>
                <w:bCs/>
              </w:rPr>
              <w:t>Treinamento</w:t>
            </w:r>
            <w:r w:rsidRPr="005E6F7E">
              <w:t>: O treinamento dos usuários deverá ser realizado de forma remota, considerando o quantitativo máximo de colaboradores acima especificado (05 usuários).</w:t>
            </w:r>
          </w:p>
          <w:p w14:paraId="50FCBE09" w14:textId="77777777" w:rsidR="005E6F7E" w:rsidRPr="005E6F7E" w:rsidRDefault="005E6F7E" w:rsidP="0072144C">
            <w:pPr>
              <w:ind w:left="1497" w:firstLine="0"/>
              <w:rPr>
                <w:b/>
                <w:lang w:val="pt-PT"/>
              </w:rPr>
            </w:pPr>
          </w:p>
          <w:p w14:paraId="0B13501D" w14:textId="77777777" w:rsidR="005E6F7E" w:rsidRPr="005E6F7E" w:rsidRDefault="005E6F7E" w:rsidP="0072144C">
            <w:pPr>
              <w:ind w:left="27" w:firstLine="0"/>
              <w:rPr>
                <w:b/>
                <w:lang w:val="pt-PT"/>
              </w:rPr>
            </w:pPr>
            <w:r w:rsidRPr="005E6F7E">
              <w:rPr>
                <w:lang w:val="pt-PT"/>
              </w:rPr>
              <w:lastRenderedPageBreak/>
              <w:t>A CONTRATADA deve disponibilizar material de apoio e manual do usuário aos técnicos do Sebrae/RO.</w:t>
            </w:r>
          </w:p>
          <w:p w14:paraId="7EF53123" w14:textId="77777777" w:rsidR="005E6F7E" w:rsidRPr="005E6F7E" w:rsidRDefault="005E6F7E" w:rsidP="0072144C">
            <w:pPr>
              <w:ind w:left="1497" w:firstLine="0"/>
              <w:rPr>
                <w:b/>
                <w:lang w:val="pt-PT"/>
              </w:rPr>
            </w:pPr>
          </w:p>
          <w:p w14:paraId="1F6B0C4B" w14:textId="77777777" w:rsidR="005E6F7E" w:rsidRPr="005E6F7E" w:rsidRDefault="005E6F7E" w:rsidP="00E50842">
            <w:pPr>
              <w:numPr>
                <w:ilvl w:val="1"/>
                <w:numId w:val="62"/>
              </w:numPr>
              <w:rPr>
                <w:b/>
                <w:bCs/>
              </w:rPr>
            </w:pPr>
            <w:r w:rsidRPr="005E6F7E">
              <w:rPr>
                <w:b/>
                <w:bCs/>
              </w:rPr>
              <w:t>Suporte Técnico e atualização de versão, durante toda a vigência do contrato:</w:t>
            </w:r>
          </w:p>
          <w:p w14:paraId="68C36765" w14:textId="77777777" w:rsidR="005E6F7E" w:rsidRPr="005E6F7E" w:rsidRDefault="005E6F7E" w:rsidP="0072144C">
            <w:pPr>
              <w:ind w:left="27" w:firstLine="0"/>
              <w:rPr>
                <w:b/>
              </w:rPr>
            </w:pPr>
            <w:r w:rsidRPr="005E6F7E">
              <w:rPr>
                <w:lang w:val="pt-PT"/>
              </w:rPr>
              <w:t>A contratada deverá prestar suporte técnico durante toda a vigência do contrato, de segunda a sexta-feira, em horário comercial, via telefone, chat, e-mail ou qualquer outro meio de conexão remota. E será responsável pela atualização de versão do software.</w:t>
            </w:r>
          </w:p>
          <w:p w14:paraId="2B6278D7" w14:textId="77777777" w:rsidR="005E6F7E" w:rsidRPr="005E6F7E" w:rsidRDefault="005E6F7E" w:rsidP="0072144C">
            <w:pPr>
              <w:ind w:left="1497" w:firstLine="0"/>
              <w:rPr>
                <w:b/>
                <w:lang w:val="pt-PT"/>
              </w:rPr>
            </w:pPr>
          </w:p>
          <w:p w14:paraId="7BC2A033" w14:textId="77777777" w:rsidR="005E6F7E" w:rsidRPr="005E6F7E" w:rsidRDefault="005E6F7E" w:rsidP="00E50842">
            <w:pPr>
              <w:numPr>
                <w:ilvl w:val="1"/>
                <w:numId w:val="62"/>
              </w:numPr>
              <w:rPr>
                <w:b/>
                <w:bCs/>
              </w:rPr>
            </w:pPr>
            <w:r w:rsidRPr="005E6F7E">
              <w:rPr>
                <w:b/>
                <w:bCs/>
              </w:rPr>
              <w:t>Funcionalidades dos módulos do sistema</w:t>
            </w:r>
          </w:p>
          <w:p w14:paraId="7488CB65" w14:textId="77777777" w:rsidR="005E6F7E" w:rsidRDefault="005E6F7E" w:rsidP="0072144C">
            <w:pPr>
              <w:ind w:left="27" w:firstLine="0"/>
              <w:rPr>
                <w:lang w:val="pt-PT"/>
              </w:rPr>
            </w:pPr>
            <w:r w:rsidRPr="005E6F7E">
              <w:rPr>
                <w:lang w:val="pt-PT"/>
              </w:rPr>
              <w:t>O software deve possuir módulos integrados com as seguintes funcionalidades:</w:t>
            </w:r>
          </w:p>
          <w:p w14:paraId="79C04DA8" w14:textId="77777777" w:rsidR="0072144C" w:rsidRPr="005E6F7E" w:rsidRDefault="0072144C" w:rsidP="0072144C">
            <w:pPr>
              <w:ind w:left="27" w:firstLine="0"/>
              <w:rPr>
                <w:b/>
                <w:lang w:val="pt-PT"/>
              </w:rPr>
            </w:pPr>
          </w:p>
          <w:p w14:paraId="3EEFE019" w14:textId="77777777" w:rsidR="005E6F7E" w:rsidRPr="005E6F7E" w:rsidRDefault="005E6F7E" w:rsidP="00E50842">
            <w:pPr>
              <w:numPr>
                <w:ilvl w:val="0"/>
                <w:numId w:val="62"/>
              </w:numPr>
              <w:rPr>
                <w:b/>
                <w:bCs/>
              </w:rPr>
            </w:pPr>
            <w:r w:rsidRPr="005E6F7E">
              <w:rPr>
                <w:b/>
                <w:bCs/>
              </w:rPr>
              <w:t>Cadastro de processos completo e suas respectivas informações:</w:t>
            </w:r>
          </w:p>
          <w:p w14:paraId="1374E30C" w14:textId="77777777" w:rsidR="005E6F7E" w:rsidRDefault="005E6F7E" w:rsidP="0072144C">
            <w:pPr>
              <w:ind w:left="453" w:firstLine="0"/>
              <w:rPr>
                <w:lang w:val="pt-PT"/>
              </w:rPr>
            </w:pPr>
            <w:r w:rsidRPr="005E6F7E">
              <w:rPr>
                <w:lang w:val="pt-PT"/>
              </w:rPr>
              <w:t>A ferramenta deverá permitir o cadastro de processos novos e as suas respectivas informações (que poderão ser personalizáveis/parametrizáveis), tais como: estado de tramitação, número do processo; chave do processo; processos apensos/vinculados; vara; seção judiciária; tribunal; classe de ação; autor; réu; valor da causa; data do ajuizamento; data da citação/recebimento no Sebrae/RO; teses; andamento 1ª instância; resultado 1ª instância - sentença; andamento 2ª instância, resultado 2ª instância – acórdão; STJ; STF; resultado final; valor – honorários sucumbenciais; cumprimento de sentença; data; data do depósito na conta do Sebrae/RO; situação atual do processo; advogado; estagiário.</w:t>
            </w:r>
          </w:p>
          <w:p w14:paraId="50501F32" w14:textId="77777777" w:rsidR="0072144C" w:rsidRPr="005E6F7E" w:rsidRDefault="0072144C" w:rsidP="0072144C">
            <w:pPr>
              <w:ind w:left="453" w:firstLine="0"/>
              <w:rPr>
                <w:b/>
                <w:lang w:val="pt-PT"/>
              </w:rPr>
            </w:pPr>
          </w:p>
          <w:p w14:paraId="0636ED2C" w14:textId="77777777" w:rsidR="005E6F7E" w:rsidRPr="005E6F7E" w:rsidRDefault="005E6F7E" w:rsidP="0072144C">
            <w:pPr>
              <w:ind w:firstLine="0"/>
              <w:rPr>
                <w:b/>
                <w:lang w:val="pt-PT"/>
              </w:rPr>
            </w:pPr>
            <w:r w:rsidRPr="005E6F7E">
              <w:rPr>
                <w:lang w:val="pt-PT"/>
              </w:rPr>
              <w:t>Ademais, dentre as informações relativas a cada processo, deve constar a definição do grau do risco a ele inerente (provável; possível e remoto).</w:t>
            </w:r>
          </w:p>
          <w:p w14:paraId="0435721A" w14:textId="77777777" w:rsidR="005E6F7E" w:rsidRPr="005E6F7E" w:rsidRDefault="005E6F7E" w:rsidP="0072144C">
            <w:pPr>
              <w:ind w:firstLine="0"/>
              <w:rPr>
                <w:lang w:val="pt-PT"/>
              </w:rPr>
            </w:pPr>
            <w:r w:rsidRPr="005E6F7E">
              <w:rPr>
                <w:lang w:val="pt-PT"/>
              </w:rPr>
              <w:t>O software deve possibilitar a consulta (inclusive por meio de filtros  parametrizáveis), inclusão, alteração, exclusão de processos e gerenciamento de informações processuais (resultados, etc).</w:t>
            </w:r>
          </w:p>
          <w:p w14:paraId="1166FD01" w14:textId="77777777" w:rsidR="005E6F7E" w:rsidRPr="005E6F7E" w:rsidRDefault="005E6F7E" w:rsidP="0072144C">
            <w:pPr>
              <w:ind w:left="1497" w:firstLine="0"/>
              <w:rPr>
                <w:b/>
                <w:lang w:val="pt-PT"/>
              </w:rPr>
            </w:pPr>
          </w:p>
          <w:p w14:paraId="3704D3A0" w14:textId="77777777" w:rsidR="005E6F7E" w:rsidRDefault="005E6F7E" w:rsidP="0072144C">
            <w:pPr>
              <w:ind w:firstLine="0"/>
              <w:rPr>
                <w:lang w:val="pt-PT"/>
              </w:rPr>
            </w:pPr>
            <w:r w:rsidRPr="005E6F7E">
              <w:rPr>
                <w:lang w:val="pt-PT"/>
              </w:rPr>
              <w:t xml:space="preserve">Deve possuir </w:t>
            </w:r>
            <w:r w:rsidRPr="005E6F7E">
              <w:rPr>
                <w:i/>
                <w:lang w:val="pt-PT"/>
              </w:rPr>
              <w:t xml:space="preserve">dashboard </w:t>
            </w:r>
            <w:r w:rsidRPr="005E6F7E">
              <w:rPr>
                <w:lang w:val="pt-PT"/>
              </w:rPr>
              <w:t>limpo e intuitivo, de fácil utilização.</w:t>
            </w:r>
          </w:p>
          <w:p w14:paraId="4DD640D4" w14:textId="77777777" w:rsidR="0072144C" w:rsidRPr="005E6F7E" w:rsidRDefault="0072144C" w:rsidP="0072144C">
            <w:pPr>
              <w:ind w:firstLine="0"/>
              <w:rPr>
                <w:b/>
                <w:lang w:val="pt-PT"/>
              </w:rPr>
            </w:pPr>
          </w:p>
          <w:p w14:paraId="4F3766CF" w14:textId="77777777" w:rsidR="005E6F7E" w:rsidRPr="005E6F7E" w:rsidRDefault="005E6F7E" w:rsidP="00E50842">
            <w:pPr>
              <w:numPr>
                <w:ilvl w:val="0"/>
                <w:numId w:val="62"/>
              </w:numPr>
              <w:rPr>
                <w:b/>
                <w:bCs/>
              </w:rPr>
            </w:pPr>
            <w:r w:rsidRPr="005E6F7E">
              <w:rPr>
                <w:b/>
                <w:bCs/>
              </w:rPr>
              <w:t>“Captura” de intimações judiciais:</w:t>
            </w:r>
          </w:p>
          <w:p w14:paraId="1B6FEA32" w14:textId="77777777" w:rsidR="005E6F7E" w:rsidRDefault="005E6F7E" w:rsidP="0072144C">
            <w:pPr>
              <w:ind w:firstLine="0"/>
              <w:rPr>
                <w:lang w:val="pt-PT"/>
              </w:rPr>
            </w:pPr>
            <w:r w:rsidRPr="005E6F7E">
              <w:rPr>
                <w:lang w:val="pt-PT"/>
              </w:rPr>
              <w:t>Cediço que atualmente existem diversas formas de comunicação dos atos processuais:</w:t>
            </w:r>
          </w:p>
          <w:p w14:paraId="2358145B" w14:textId="77777777" w:rsidR="0072144C" w:rsidRPr="005E6F7E" w:rsidRDefault="0072144C" w:rsidP="0072144C">
            <w:pPr>
              <w:ind w:firstLine="0"/>
              <w:rPr>
                <w:b/>
                <w:lang w:val="pt-PT"/>
              </w:rPr>
            </w:pPr>
          </w:p>
          <w:p w14:paraId="2F782F38" w14:textId="77777777" w:rsidR="005E6F7E" w:rsidRPr="005E6F7E" w:rsidRDefault="005E6F7E" w:rsidP="00E50842">
            <w:pPr>
              <w:numPr>
                <w:ilvl w:val="1"/>
                <w:numId w:val="62"/>
              </w:numPr>
            </w:pPr>
            <w:r w:rsidRPr="005E6F7E">
              <w:lastRenderedPageBreak/>
              <w:t>Intimações judiciais pelos Diários de Justiça, inclusive pelo Diário de Justiça Eletrônico, que envolvem a inserção da informação em diário publicado periodicamente; e</w:t>
            </w:r>
          </w:p>
          <w:p w14:paraId="30B853E2" w14:textId="77777777" w:rsidR="005E6F7E" w:rsidRPr="005E6F7E" w:rsidRDefault="005E6F7E" w:rsidP="00E50842">
            <w:pPr>
              <w:numPr>
                <w:ilvl w:val="1"/>
                <w:numId w:val="62"/>
              </w:numPr>
              <w:rPr>
                <w:b/>
              </w:rPr>
            </w:pPr>
            <w:r w:rsidRPr="005E6F7E">
              <w:t>Intimações eletrônicas, que consiste no envio por intermédio de sistema eletrônico de controle de processos, cada vez mais utilizado no âmbito do Poder Judiciário (Eproc, Projudi, PJE, SHODÔ etc.).</w:t>
            </w:r>
          </w:p>
          <w:p w14:paraId="2A76C518" w14:textId="77777777" w:rsidR="005E6F7E" w:rsidRPr="005E6F7E" w:rsidRDefault="005E6F7E" w:rsidP="00E50842">
            <w:pPr>
              <w:numPr>
                <w:ilvl w:val="1"/>
                <w:numId w:val="62"/>
              </w:numPr>
              <w:rPr>
                <w:b/>
              </w:rPr>
            </w:pPr>
            <w:r w:rsidRPr="005E6F7E">
              <w:t xml:space="preserve">O software </w:t>
            </w:r>
            <w:r w:rsidRPr="005E6F7E">
              <w:rPr>
                <w:b/>
                <w:bCs/>
              </w:rPr>
              <w:t>deve “capturar” tanto as intimações pelos Diários de Justiça (inclusive o Diário de Justiça Eletrônico)</w:t>
            </w:r>
            <w:r w:rsidRPr="005E6F7E">
              <w:t>, quanto as intimações eletrônicas, nos seguintes Tribunais, onde se concentram os processos judiciais de interesse do Sebrae/RO, no mínimo:</w:t>
            </w:r>
          </w:p>
          <w:p w14:paraId="2973E1D7" w14:textId="77777777" w:rsidR="005E6F7E" w:rsidRPr="005E6F7E" w:rsidRDefault="005E6F7E" w:rsidP="00E50842">
            <w:pPr>
              <w:numPr>
                <w:ilvl w:val="1"/>
                <w:numId w:val="62"/>
              </w:numPr>
            </w:pPr>
            <w:r w:rsidRPr="005E6F7E">
              <w:t>Tribunal de Justiça do Estado de Rondônia (1º e 2º graus, turma recursal);</w:t>
            </w:r>
          </w:p>
          <w:p w14:paraId="5DABD0D1" w14:textId="77777777" w:rsidR="005E6F7E" w:rsidRPr="005E6F7E" w:rsidRDefault="005E6F7E" w:rsidP="00E50842">
            <w:pPr>
              <w:numPr>
                <w:ilvl w:val="1"/>
                <w:numId w:val="62"/>
              </w:numPr>
            </w:pPr>
            <w:r w:rsidRPr="005E6F7E">
              <w:t>Tribunais Regionais Federais da 1ª, 2ª, 3ª, 4ª e 5ª Regiões (1ª e 2ª Instâncias);</w:t>
            </w:r>
          </w:p>
          <w:p w14:paraId="2376C85B" w14:textId="77777777" w:rsidR="005E6F7E" w:rsidRPr="005E6F7E" w:rsidRDefault="005E6F7E" w:rsidP="00E50842">
            <w:pPr>
              <w:numPr>
                <w:ilvl w:val="1"/>
                <w:numId w:val="62"/>
              </w:numPr>
            </w:pPr>
            <w:r w:rsidRPr="005E6F7E">
              <w:t>Tribunal Regional do Trabalho 14ª região;</w:t>
            </w:r>
          </w:p>
          <w:p w14:paraId="1EF10A27" w14:textId="77777777" w:rsidR="005E6F7E" w:rsidRPr="005E6F7E" w:rsidRDefault="005E6F7E" w:rsidP="00E50842">
            <w:pPr>
              <w:numPr>
                <w:ilvl w:val="1"/>
                <w:numId w:val="62"/>
              </w:numPr>
            </w:pPr>
            <w:r w:rsidRPr="005E6F7E">
              <w:t>Superior Tribunal de Justiça;</w:t>
            </w:r>
          </w:p>
          <w:p w14:paraId="201F2B66" w14:textId="77777777" w:rsidR="005E6F7E" w:rsidRDefault="005E6F7E" w:rsidP="00E50842">
            <w:pPr>
              <w:numPr>
                <w:ilvl w:val="1"/>
                <w:numId w:val="62"/>
              </w:numPr>
            </w:pPr>
            <w:r w:rsidRPr="005E6F7E">
              <w:t>Supremo Tribunal Federal;</w:t>
            </w:r>
          </w:p>
          <w:p w14:paraId="3E07ACC5" w14:textId="77777777" w:rsidR="0072144C" w:rsidRPr="005E6F7E" w:rsidRDefault="0072144C" w:rsidP="0072144C">
            <w:pPr>
              <w:ind w:left="720" w:firstLine="0"/>
            </w:pPr>
          </w:p>
          <w:p w14:paraId="6DDCCBB4" w14:textId="5C9ADA69" w:rsidR="005E6F7E" w:rsidRPr="005E6F7E" w:rsidRDefault="005E6F7E" w:rsidP="0072144C">
            <w:pPr>
              <w:ind w:firstLine="0"/>
            </w:pPr>
            <w:r w:rsidRPr="005E6F7E">
              <w:t>Deve permitir a captura das intimações referentes a até 500 processos judiciais, que deverão ser alocadas em um único lugar no software, na data de sua respectiva disponibilização (ou nos diários de justiça, ou no sistema eletrônico).</w:t>
            </w:r>
          </w:p>
          <w:p w14:paraId="4A7FA1BD" w14:textId="77777777" w:rsidR="005E6F7E" w:rsidRPr="005E6F7E" w:rsidRDefault="005E6F7E" w:rsidP="0072144C">
            <w:pPr>
              <w:ind w:left="1497" w:firstLine="0"/>
            </w:pPr>
          </w:p>
          <w:p w14:paraId="1D6CB87D" w14:textId="77777777" w:rsidR="005E6F7E" w:rsidRPr="005E6F7E" w:rsidRDefault="005E6F7E" w:rsidP="0072144C">
            <w:pPr>
              <w:ind w:firstLine="0"/>
            </w:pPr>
            <w:r w:rsidRPr="005E6F7E">
              <w:t>A pesquisa deverá ser feita pelo nome Serviço de Apoio às Micro e Pequenas Empresas do Estado de Rondônia – Sebrae/RO e suas variações (ex: Serv. de Apoio às Micro e Pequenas Empresas, Sebrae/RO). Ou seja, deverão ser disponibilizadas no software todas as intimações de processos em que o Sebrae/RO figure como parte ou interessado.</w:t>
            </w:r>
          </w:p>
          <w:p w14:paraId="6EEE4B4E" w14:textId="77777777" w:rsidR="005E6F7E" w:rsidRPr="005E6F7E" w:rsidRDefault="005E6F7E" w:rsidP="0072144C">
            <w:pPr>
              <w:ind w:left="1497" w:firstLine="0"/>
            </w:pPr>
          </w:p>
          <w:p w14:paraId="46CBDC82" w14:textId="760D1168" w:rsidR="005E6F7E" w:rsidRDefault="005E6F7E" w:rsidP="0072144C">
            <w:pPr>
              <w:ind w:firstLine="0"/>
            </w:pPr>
            <w:r w:rsidRPr="005E6F7E">
              <w:t>A intimação deve ser automaticamente vinculada ao respectivo número de processos cadastrado no software. Caso não seja possível a vinculação em casos específicos (ex: número cadastrado errado), o software deve permitir a vinculação “manual” ou a exclusão da intimação</w:t>
            </w:r>
            <w:r w:rsidR="0072144C">
              <w:t>.</w:t>
            </w:r>
          </w:p>
          <w:p w14:paraId="3659FC8A" w14:textId="77777777" w:rsidR="0072144C" w:rsidRPr="005E6F7E" w:rsidRDefault="0072144C" w:rsidP="0072144C">
            <w:pPr>
              <w:ind w:firstLine="0"/>
            </w:pPr>
          </w:p>
          <w:p w14:paraId="15D733BB" w14:textId="77777777" w:rsidR="005E6F7E" w:rsidRDefault="005E6F7E" w:rsidP="00E50842">
            <w:pPr>
              <w:numPr>
                <w:ilvl w:val="0"/>
                <w:numId w:val="62"/>
              </w:numPr>
              <w:rPr>
                <w:b/>
                <w:bCs/>
              </w:rPr>
            </w:pPr>
            <w:r w:rsidRPr="005E6F7E">
              <w:rPr>
                <w:b/>
                <w:bCs/>
              </w:rPr>
              <w:t>Importação automática de movimentações processuais:</w:t>
            </w:r>
          </w:p>
          <w:p w14:paraId="106D8583" w14:textId="77777777" w:rsidR="0072144C" w:rsidRPr="005E6F7E" w:rsidRDefault="0072144C" w:rsidP="0072144C">
            <w:pPr>
              <w:ind w:left="390" w:firstLine="0"/>
              <w:rPr>
                <w:b/>
                <w:bCs/>
              </w:rPr>
            </w:pPr>
          </w:p>
          <w:p w14:paraId="7BE851DD" w14:textId="77777777" w:rsidR="005E6F7E" w:rsidRDefault="005E6F7E" w:rsidP="0072144C">
            <w:pPr>
              <w:ind w:firstLine="0"/>
            </w:pPr>
            <w:r w:rsidRPr="005E6F7E">
              <w:t xml:space="preserve">A ferramenta deverá importar automaticamente os andamentos processuais diretamente dos Tribunais, dos processos cadastrados no sistema (pelo número do processo no Tribunal, fazendo a devida vinculação), entretanto, apenas para se ter registrado o histórico de todos os </w:t>
            </w:r>
            <w:r w:rsidRPr="005E6F7E">
              <w:lastRenderedPageBreak/>
              <w:t>atos do processo, ou seja, como regra, não haverá nenhuma ação/lançamento de tarefa a partir de mera movimentação processual, somente a partir de intimações judiciais, conforme abaixo especificado.</w:t>
            </w:r>
          </w:p>
          <w:p w14:paraId="3893EFC2" w14:textId="77777777" w:rsidR="0072144C" w:rsidRPr="005E6F7E" w:rsidRDefault="0072144C" w:rsidP="0072144C">
            <w:pPr>
              <w:ind w:firstLine="0"/>
            </w:pPr>
          </w:p>
          <w:p w14:paraId="1A998FB0" w14:textId="77777777" w:rsidR="005E6F7E" w:rsidRPr="005E6F7E" w:rsidRDefault="005E6F7E" w:rsidP="00E50842">
            <w:pPr>
              <w:numPr>
                <w:ilvl w:val="0"/>
                <w:numId w:val="62"/>
              </w:numPr>
              <w:rPr>
                <w:b/>
                <w:bCs/>
              </w:rPr>
            </w:pPr>
            <w:r w:rsidRPr="005E6F7E">
              <w:rPr>
                <w:b/>
                <w:bCs/>
              </w:rPr>
              <w:t>Importação de documentos e download destes</w:t>
            </w:r>
          </w:p>
          <w:p w14:paraId="102A04EB" w14:textId="77777777" w:rsidR="005E6F7E" w:rsidRPr="005E6F7E" w:rsidRDefault="005E6F7E" w:rsidP="0072144C">
            <w:pPr>
              <w:ind w:firstLine="0"/>
              <w:rPr>
                <w:b/>
                <w:lang w:val="pt-PT"/>
              </w:rPr>
            </w:pPr>
            <w:r w:rsidRPr="005E6F7E">
              <w:rPr>
                <w:lang w:val="pt-PT"/>
              </w:rPr>
              <w:t>Deve possibilitar a importação de documentos dos processos (decisões, petições e outros) e de outros locais, podendo ser anexados na solução no mínimo nos seguintes formatos (.png, .jpg. pdf., .xlsx e .doc.).</w:t>
            </w:r>
          </w:p>
          <w:p w14:paraId="370B64C4" w14:textId="77777777" w:rsidR="005E6F7E" w:rsidRPr="005E6F7E" w:rsidRDefault="005E6F7E" w:rsidP="0072144C">
            <w:pPr>
              <w:ind w:left="1497" w:firstLine="0"/>
              <w:rPr>
                <w:b/>
                <w:lang w:val="pt-PT"/>
              </w:rPr>
            </w:pPr>
          </w:p>
          <w:p w14:paraId="4B259249" w14:textId="77777777" w:rsidR="005E6F7E" w:rsidRDefault="005E6F7E" w:rsidP="0072144C">
            <w:pPr>
              <w:ind w:firstLine="0"/>
              <w:rPr>
                <w:lang w:val="pt-PT"/>
              </w:rPr>
            </w:pPr>
            <w:r w:rsidRPr="005E6F7E">
              <w:rPr>
                <w:lang w:val="pt-PT"/>
              </w:rPr>
              <w:t>A solução deve ter capacidade de realizar download de quaisquer arquivos.</w:t>
            </w:r>
          </w:p>
          <w:p w14:paraId="3E7DED24" w14:textId="77777777" w:rsidR="0072144C" w:rsidRPr="005E6F7E" w:rsidRDefault="0072144C" w:rsidP="0072144C">
            <w:pPr>
              <w:ind w:firstLine="0"/>
              <w:rPr>
                <w:b/>
                <w:lang w:val="pt-PT"/>
              </w:rPr>
            </w:pPr>
          </w:p>
          <w:p w14:paraId="7B69E79D" w14:textId="77777777" w:rsidR="005E6F7E" w:rsidRDefault="005E6F7E" w:rsidP="00E50842">
            <w:pPr>
              <w:numPr>
                <w:ilvl w:val="0"/>
                <w:numId w:val="62"/>
              </w:numPr>
              <w:rPr>
                <w:b/>
                <w:bCs/>
              </w:rPr>
            </w:pPr>
            <w:r w:rsidRPr="005E6F7E">
              <w:rPr>
                <w:b/>
                <w:bCs/>
              </w:rPr>
              <w:t>Distribuição e controle de tarefas:</w:t>
            </w:r>
          </w:p>
          <w:p w14:paraId="02389FE9" w14:textId="77777777" w:rsidR="0072144C" w:rsidRPr="005E6F7E" w:rsidRDefault="0072144C" w:rsidP="0072144C">
            <w:pPr>
              <w:rPr>
                <w:b/>
                <w:bCs/>
              </w:rPr>
            </w:pPr>
          </w:p>
          <w:p w14:paraId="28E75DDC" w14:textId="77777777" w:rsidR="005E6F7E" w:rsidRDefault="005E6F7E" w:rsidP="0072144C">
            <w:pPr>
              <w:ind w:firstLine="0"/>
            </w:pPr>
            <w:r w:rsidRPr="005E6F7E">
              <w:t>O software deve permitir o lançamento e gerenciamento de tarefas, com respectivos prazos, para a agenda dos usuários, a partir das intimações recebidas diariamente.</w:t>
            </w:r>
          </w:p>
          <w:p w14:paraId="371A516C" w14:textId="77777777" w:rsidR="0072144C" w:rsidRPr="005E6F7E" w:rsidRDefault="0072144C" w:rsidP="0072144C">
            <w:pPr>
              <w:ind w:firstLine="0"/>
            </w:pPr>
          </w:p>
          <w:p w14:paraId="4F088315" w14:textId="77777777" w:rsidR="005E6F7E" w:rsidRDefault="005E6F7E" w:rsidP="0072144C">
            <w:pPr>
              <w:ind w:firstLine="0"/>
              <w:rPr>
                <w:lang w:val="pt-PT"/>
              </w:rPr>
            </w:pPr>
            <w:r w:rsidRPr="005E6F7E">
              <w:rPr>
                <w:lang w:val="pt-PT"/>
              </w:rPr>
              <w:t xml:space="preserve">Atualmente, o </w:t>
            </w:r>
            <w:r w:rsidRPr="005E6F7E">
              <w:rPr>
                <w:i/>
                <w:lang w:val="pt-PT"/>
              </w:rPr>
              <w:t xml:space="preserve">workflow </w:t>
            </w:r>
            <w:r w:rsidRPr="005E6F7E">
              <w:rPr>
                <w:lang w:val="pt-PT"/>
              </w:rPr>
              <w:t>(fluxo) simplificado (não automatizado) dos processos judiciais consiste em:</w:t>
            </w:r>
          </w:p>
          <w:p w14:paraId="64DE6345" w14:textId="77777777" w:rsidR="0072144C" w:rsidRPr="005E6F7E" w:rsidRDefault="0072144C" w:rsidP="0072144C">
            <w:pPr>
              <w:ind w:firstLine="0"/>
              <w:rPr>
                <w:lang w:val="pt-PT"/>
              </w:rPr>
            </w:pPr>
          </w:p>
          <w:p w14:paraId="1499A562" w14:textId="77777777" w:rsidR="005E6F7E" w:rsidRPr="0072144C" w:rsidRDefault="005E6F7E" w:rsidP="00E50842">
            <w:pPr>
              <w:numPr>
                <w:ilvl w:val="0"/>
                <w:numId w:val="59"/>
              </w:numPr>
              <w:rPr>
                <w:b/>
                <w:i/>
                <w:iCs/>
                <w:lang w:val="pt-PT"/>
              </w:rPr>
            </w:pPr>
            <w:r w:rsidRPr="005E6F7E">
              <w:rPr>
                <w:i/>
                <w:iCs/>
                <w:lang w:val="pt-PT"/>
              </w:rPr>
              <w:t>Recebimento de intimações;</w:t>
            </w:r>
          </w:p>
          <w:p w14:paraId="656A5187" w14:textId="77777777" w:rsidR="005E6F7E" w:rsidRPr="005E6F7E" w:rsidRDefault="005E6F7E" w:rsidP="00E50842">
            <w:pPr>
              <w:numPr>
                <w:ilvl w:val="0"/>
                <w:numId w:val="59"/>
              </w:numPr>
              <w:rPr>
                <w:i/>
                <w:iCs/>
              </w:rPr>
            </w:pPr>
            <w:r w:rsidRPr="005E6F7E">
              <w:rPr>
                <w:i/>
                <w:iCs/>
              </w:rPr>
              <w:t>Identificação das providências prováveis em cada intimação, com definição de prazo provável;</w:t>
            </w:r>
          </w:p>
          <w:p w14:paraId="3AC69956" w14:textId="77777777" w:rsidR="005E6F7E" w:rsidRPr="005E6F7E" w:rsidRDefault="005E6F7E" w:rsidP="00E50842">
            <w:pPr>
              <w:numPr>
                <w:ilvl w:val="0"/>
                <w:numId w:val="59"/>
              </w:numPr>
              <w:rPr>
                <w:i/>
                <w:iCs/>
              </w:rPr>
            </w:pPr>
            <w:r w:rsidRPr="005E6F7E">
              <w:rPr>
                <w:i/>
                <w:iCs/>
              </w:rPr>
              <w:t>Lançamento de tarefas à equipe, com prazo;</w:t>
            </w:r>
          </w:p>
          <w:p w14:paraId="6FF5444B" w14:textId="77777777" w:rsidR="005E6F7E" w:rsidRPr="005E6F7E" w:rsidRDefault="005E6F7E" w:rsidP="00E50842">
            <w:pPr>
              <w:numPr>
                <w:ilvl w:val="0"/>
                <w:numId w:val="59"/>
              </w:numPr>
              <w:rPr>
                <w:i/>
                <w:iCs/>
              </w:rPr>
            </w:pPr>
            <w:r w:rsidRPr="005E6F7E">
              <w:rPr>
                <w:i/>
                <w:iCs/>
              </w:rPr>
              <w:t>Cumprimento das tarefas e baixa;</w:t>
            </w:r>
          </w:p>
          <w:p w14:paraId="2F49D919" w14:textId="77777777" w:rsidR="005E6F7E" w:rsidRPr="005E6F7E" w:rsidRDefault="005E6F7E" w:rsidP="0072144C">
            <w:pPr>
              <w:ind w:left="1497" w:firstLine="0"/>
              <w:rPr>
                <w:i/>
                <w:iCs/>
              </w:rPr>
            </w:pPr>
          </w:p>
          <w:p w14:paraId="3F1A64A1" w14:textId="77777777" w:rsidR="005E6F7E" w:rsidRPr="005E6F7E" w:rsidRDefault="005E6F7E" w:rsidP="0072144C">
            <w:pPr>
              <w:ind w:firstLine="0"/>
              <w:rPr>
                <w:b/>
                <w:lang w:val="pt-PT"/>
              </w:rPr>
            </w:pPr>
            <w:r w:rsidRPr="005E6F7E">
              <w:rPr>
                <w:lang w:val="pt-PT"/>
              </w:rPr>
              <w:t xml:space="preserve">A princípio, é necessário que o </w:t>
            </w:r>
            <w:r w:rsidRPr="005E6F7E">
              <w:rPr>
                <w:i/>
                <w:lang w:val="pt-PT"/>
              </w:rPr>
              <w:t xml:space="preserve">workflow </w:t>
            </w:r>
            <w:r w:rsidRPr="005E6F7E">
              <w:rPr>
                <w:lang w:val="pt-PT"/>
              </w:rPr>
              <w:t>descrito (com aperfeiçoamento, obviamente) seja parametrizado no software, entretanto, este deve ser  totalmente configurável, ou seja, poderá ser melhor detalhado conforme as oportunidades de melhoria verificadas ao longo do tempo de uso.</w:t>
            </w:r>
          </w:p>
          <w:p w14:paraId="72935871" w14:textId="77777777" w:rsidR="005E6F7E" w:rsidRPr="005E6F7E" w:rsidRDefault="005E6F7E" w:rsidP="0072144C">
            <w:pPr>
              <w:ind w:left="1497" w:firstLine="0"/>
              <w:rPr>
                <w:b/>
                <w:lang w:val="pt-PT"/>
              </w:rPr>
            </w:pPr>
          </w:p>
          <w:p w14:paraId="19B4CCBB" w14:textId="77777777" w:rsidR="005E6F7E" w:rsidRPr="005E6F7E" w:rsidRDefault="005E6F7E" w:rsidP="0072144C">
            <w:pPr>
              <w:ind w:firstLine="0"/>
              <w:rPr>
                <w:b/>
                <w:lang w:val="pt-PT"/>
              </w:rPr>
            </w:pPr>
            <w:r w:rsidRPr="005E6F7E">
              <w:rPr>
                <w:lang w:val="pt-PT"/>
              </w:rPr>
              <w:t>Cada usuário e/ou grupo de usuários (ex: equipe contencioso) deverá ter uma agenda de compromissos, permitindo o acompanhamento dos prazos, audiências e/ou tarefas em geral. O sistema deverá enviar alertas de prazos e/ou tarefas próximas do vencimento, com parâmetros configuráveis. Deverá ser disponibilizada visão detalhada da agenda, por funcionário, e/ou por equipe.</w:t>
            </w:r>
          </w:p>
          <w:p w14:paraId="481EE824" w14:textId="77777777" w:rsidR="005E6F7E" w:rsidRPr="005E6F7E" w:rsidRDefault="005E6F7E" w:rsidP="0072144C">
            <w:pPr>
              <w:ind w:left="1497" w:firstLine="0"/>
              <w:rPr>
                <w:b/>
                <w:lang w:val="pt-PT"/>
              </w:rPr>
            </w:pPr>
          </w:p>
          <w:p w14:paraId="64BC8E7C" w14:textId="77777777" w:rsidR="005E6F7E" w:rsidRPr="005E6F7E" w:rsidRDefault="005E6F7E" w:rsidP="0072144C">
            <w:pPr>
              <w:ind w:firstLine="0"/>
              <w:rPr>
                <w:b/>
                <w:lang w:val="pt-PT"/>
              </w:rPr>
            </w:pPr>
            <w:r w:rsidRPr="005E6F7E">
              <w:rPr>
                <w:lang w:val="pt-PT"/>
              </w:rPr>
              <w:t>O software deve permitir controle de acessos, com permissões específicas para cada usuário/perfil.</w:t>
            </w:r>
          </w:p>
          <w:p w14:paraId="30B309FB" w14:textId="77777777" w:rsidR="005E6F7E" w:rsidRDefault="005E6F7E" w:rsidP="0072144C">
            <w:pPr>
              <w:ind w:firstLine="0"/>
              <w:rPr>
                <w:lang w:val="pt-PT"/>
              </w:rPr>
            </w:pPr>
            <w:r w:rsidRPr="005E6F7E">
              <w:rPr>
                <w:lang w:val="pt-PT"/>
              </w:rPr>
              <w:t>Exemplo: somente os advogados devem ter permissão para identificar as tarefas/providências a serem distribuídas (peças processuais a serem confeccionadas, audiências para marcação, recolhimento de custas, etc.) e seus respectivos prazos (a partir das intimações).</w:t>
            </w:r>
          </w:p>
          <w:p w14:paraId="28066BD0" w14:textId="77777777" w:rsidR="0072144C" w:rsidRPr="005E6F7E" w:rsidRDefault="0072144C" w:rsidP="0072144C">
            <w:pPr>
              <w:ind w:firstLine="0"/>
              <w:rPr>
                <w:b/>
                <w:lang w:val="pt-PT"/>
              </w:rPr>
            </w:pPr>
          </w:p>
          <w:p w14:paraId="5F92C157" w14:textId="77777777" w:rsidR="005E6F7E" w:rsidRDefault="005E6F7E" w:rsidP="00E50842">
            <w:pPr>
              <w:numPr>
                <w:ilvl w:val="0"/>
                <w:numId w:val="62"/>
              </w:numPr>
            </w:pPr>
            <w:r w:rsidRPr="005E6F7E">
              <w:rPr>
                <w:b/>
                <w:bCs/>
              </w:rPr>
              <w:t>Emissão de relatórios</w:t>
            </w:r>
            <w:r w:rsidRPr="005E6F7E">
              <w:t>: O software deve gerar relatórios padrão, com opção de personalização, permitindo a exportação dos dados dos relatórios nos padrões compatíveis com Microsoft no mínimo em Word e pdf.</w:t>
            </w:r>
          </w:p>
          <w:p w14:paraId="00A20373" w14:textId="77777777" w:rsidR="0072144C" w:rsidRPr="005E6F7E" w:rsidRDefault="0072144C" w:rsidP="0072144C">
            <w:pPr>
              <w:ind w:left="390" w:firstLine="0"/>
            </w:pPr>
          </w:p>
          <w:p w14:paraId="1C101AAC" w14:textId="77777777" w:rsidR="005E6F7E" w:rsidRPr="005E6F7E" w:rsidRDefault="005E6F7E" w:rsidP="0072144C">
            <w:pPr>
              <w:ind w:firstLine="0"/>
              <w:rPr>
                <w:lang w:val="pt-PT"/>
              </w:rPr>
            </w:pPr>
            <w:r w:rsidRPr="005E6F7E">
              <w:rPr>
                <w:lang w:val="pt-PT"/>
              </w:rPr>
              <w:t>Deve permitir versatilidade e facilidade para extração de relatórios periódicos, possibilitando recuperação de informações de acordo com formatação elaborada pelos próprios usuários – seleção de campos, indicação de filtros. Todas as informações inseridas no sistema devem ser passíveis de extração (todas as que sejam possíveis extrair e/ou informar por filtros).</w:t>
            </w:r>
          </w:p>
          <w:p w14:paraId="30DBF9D3" w14:textId="77777777" w:rsidR="005E6F7E" w:rsidRPr="005E6F7E" w:rsidRDefault="005E6F7E" w:rsidP="0072144C">
            <w:pPr>
              <w:ind w:left="1497" w:firstLine="0"/>
              <w:rPr>
                <w:b/>
                <w:lang w:val="pt-PT"/>
              </w:rPr>
            </w:pPr>
          </w:p>
          <w:p w14:paraId="020BD61E" w14:textId="77777777" w:rsidR="005E6F7E" w:rsidRPr="005E6F7E" w:rsidRDefault="005E6F7E" w:rsidP="0072144C">
            <w:pPr>
              <w:ind w:firstLine="0"/>
              <w:rPr>
                <w:b/>
                <w:lang w:val="pt-PT"/>
              </w:rPr>
            </w:pPr>
            <w:r w:rsidRPr="005E6F7E">
              <w:rPr>
                <w:lang w:val="pt-PT"/>
              </w:rPr>
              <w:t>Exemplos de relatórios periódicos:</w:t>
            </w:r>
          </w:p>
          <w:p w14:paraId="1B21F4CC" w14:textId="77777777" w:rsidR="005E6F7E" w:rsidRPr="005E6F7E" w:rsidRDefault="005E6F7E" w:rsidP="00E50842">
            <w:pPr>
              <w:pStyle w:val="PargrafodaLista"/>
              <w:numPr>
                <w:ilvl w:val="0"/>
                <w:numId w:val="60"/>
              </w:numPr>
            </w:pPr>
            <w:r w:rsidRPr="005E6F7E">
              <w:t>Quantidade de processos existentes (ativos, arquivados);</w:t>
            </w:r>
          </w:p>
          <w:p w14:paraId="00B8FCEC" w14:textId="52AE08F5" w:rsidR="005E6F7E" w:rsidRPr="005E6F7E" w:rsidRDefault="005E6F7E" w:rsidP="00E50842">
            <w:pPr>
              <w:pStyle w:val="PargrafodaLista"/>
              <w:numPr>
                <w:ilvl w:val="0"/>
                <w:numId w:val="60"/>
              </w:numPr>
            </w:pPr>
            <w:r w:rsidRPr="005E6F7E">
              <w:t>Quantidade de processos novos (inclusive com filtros; por teses, em determinado período etc.);</w:t>
            </w:r>
          </w:p>
          <w:p w14:paraId="53CBA6CD" w14:textId="77777777" w:rsidR="005E6F7E" w:rsidRPr="005E6F7E" w:rsidRDefault="005E6F7E" w:rsidP="00E50842">
            <w:pPr>
              <w:pStyle w:val="PargrafodaLista"/>
              <w:numPr>
                <w:ilvl w:val="0"/>
                <w:numId w:val="60"/>
              </w:numPr>
            </w:pPr>
            <w:r w:rsidRPr="005E6F7E">
              <w:t>Quantidade de processos movimentados (inclusive com filtros; por teses, em determinado período etc.);</w:t>
            </w:r>
          </w:p>
          <w:p w14:paraId="46CAE1BD" w14:textId="77777777" w:rsidR="005E6F7E" w:rsidRPr="005E6F7E" w:rsidRDefault="005E6F7E" w:rsidP="00E50842">
            <w:pPr>
              <w:pStyle w:val="PargrafodaLista"/>
              <w:numPr>
                <w:ilvl w:val="0"/>
                <w:numId w:val="60"/>
              </w:numPr>
            </w:pPr>
            <w:r w:rsidRPr="005E6F7E">
              <w:t xml:space="preserve">Percentual de êxito em relação às teses repetitivas (inclusive com filtros: por juiz, por Tribunal etc.); </w:t>
            </w:r>
          </w:p>
          <w:p w14:paraId="7042D7BD" w14:textId="77777777" w:rsidR="005E6F7E" w:rsidRPr="005E6F7E" w:rsidRDefault="005E6F7E" w:rsidP="00E50842">
            <w:pPr>
              <w:pStyle w:val="PargrafodaLista"/>
              <w:numPr>
                <w:ilvl w:val="0"/>
                <w:numId w:val="60"/>
              </w:numPr>
            </w:pPr>
            <w:r w:rsidRPr="005E6F7E">
              <w:t>Quantidade de atos praticados (inclusive com filtros: por período, por usuário, etc.);</w:t>
            </w:r>
          </w:p>
          <w:p w14:paraId="4F5B63D2" w14:textId="77777777" w:rsidR="005E6F7E" w:rsidRPr="005E6F7E" w:rsidRDefault="005E6F7E" w:rsidP="00E50842">
            <w:pPr>
              <w:pStyle w:val="PargrafodaLista"/>
              <w:numPr>
                <w:ilvl w:val="0"/>
                <w:numId w:val="60"/>
              </w:numPr>
            </w:pPr>
            <w:r w:rsidRPr="005E6F7E">
              <w:t>Percentual de processos considerando o risco envolvido (provável, possível e remoto; inclusive, com filtro indicando os respectivos valores envolvidos);</w:t>
            </w:r>
          </w:p>
          <w:p w14:paraId="00115A5E" w14:textId="77777777" w:rsidR="005E6F7E" w:rsidRPr="005E6F7E" w:rsidRDefault="005E6F7E" w:rsidP="00E50842">
            <w:pPr>
              <w:numPr>
                <w:ilvl w:val="0"/>
                <w:numId w:val="62"/>
              </w:numPr>
            </w:pPr>
            <w:r w:rsidRPr="005E6F7E">
              <w:rPr>
                <w:b/>
                <w:bCs/>
              </w:rPr>
              <w:t>Redator</w:t>
            </w:r>
            <w:r w:rsidRPr="005E6F7E">
              <w:t xml:space="preserve"> – o software deve permitir a elaboração de petições/documentos utilizando modelos predefinidos, importando os dados do processo no respectivo Tribunal, ou seja, buscando, por exemplo, o número da vara, tribunal, nome da parte contrária etc., e inserindo automaticamente na petição. Deverá ser gerado arquivo em word (permitindo edições) e em pdf (texto).</w:t>
            </w:r>
          </w:p>
          <w:p w14:paraId="34C46AEB" w14:textId="77777777" w:rsidR="005E6F7E" w:rsidRPr="005E6F7E" w:rsidRDefault="005E6F7E" w:rsidP="00774450">
            <w:pPr>
              <w:ind w:left="1497" w:firstLine="0"/>
              <w:rPr>
                <w:lang w:val="pt-PT"/>
              </w:rPr>
            </w:pPr>
          </w:p>
          <w:p w14:paraId="6E4677A3" w14:textId="77777777" w:rsidR="005E6F7E" w:rsidRDefault="005E6F7E" w:rsidP="00774450">
            <w:pPr>
              <w:ind w:firstLine="0"/>
              <w:rPr>
                <w:lang w:val="pt-PT"/>
              </w:rPr>
            </w:pPr>
            <w:r w:rsidRPr="005E6F7E">
              <w:rPr>
                <w:lang w:val="pt-PT"/>
              </w:rPr>
              <w:lastRenderedPageBreak/>
              <w:t>O advogado poderá escolher a “petição/documento modelo” a ser cadastrada por assunto (ex: contestação – EC 33).</w:t>
            </w:r>
          </w:p>
          <w:p w14:paraId="128AD533" w14:textId="77777777" w:rsidR="00774450" w:rsidRPr="005E6F7E" w:rsidRDefault="00774450" w:rsidP="00774450">
            <w:pPr>
              <w:ind w:firstLine="0"/>
              <w:rPr>
                <w:b/>
                <w:lang w:val="pt-PT"/>
              </w:rPr>
            </w:pPr>
          </w:p>
          <w:p w14:paraId="20688D85" w14:textId="77777777" w:rsidR="005E6F7E" w:rsidRPr="005E6F7E" w:rsidRDefault="005E6F7E" w:rsidP="00774450">
            <w:pPr>
              <w:ind w:firstLine="0"/>
              <w:rPr>
                <w:lang w:val="pt-PT"/>
              </w:rPr>
            </w:pPr>
            <w:r w:rsidRPr="005E6F7E">
              <w:rPr>
                <w:lang w:val="pt-PT"/>
              </w:rPr>
              <w:t>Essa ferramenta é necessária, tendo em vista a existência de teses tributárias repetitivas, e a importância de se padronizar as petições relativas a estas teses.</w:t>
            </w:r>
          </w:p>
          <w:p w14:paraId="6609F0F8" w14:textId="77777777" w:rsidR="005E6F7E" w:rsidRPr="005E6F7E" w:rsidRDefault="005E6F7E" w:rsidP="00774450">
            <w:pPr>
              <w:rPr>
                <w:lang w:val="pt-PT"/>
              </w:rPr>
            </w:pPr>
          </w:p>
          <w:p w14:paraId="266E4924" w14:textId="77777777" w:rsidR="005E6F7E" w:rsidRPr="005E6F7E" w:rsidRDefault="005E6F7E" w:rsidP="00E50842">
            <w:pPr>
              <w:numPr>
                <w:ilvl w:val="0"/>
                <w:numId w:val="62"/>
              </w:numPr>
              <w:rPr>
                <w:b/>
                <w:bCs/>
              </w:rPr>
            </w:pPr>
            <w:r w:rsidRPr="005E6F7E">
              <w:rPr>
                <w:b/>
                <w:bCs/>
              </w:rPr>
              <w:t>Cronograma de Execução</w:t>
            </w:r>
          </w:p>
          <w:p w14:paraId="6FF8A4E5" w14:textId="77777777" w:rsidR="005E6F7E" w:rsidRDefault="005E6F7E" w:rsidP="00774450">
            <w:pPr>
              <w:ind w:left="27" w:firstLine="0"/>
              <w:rPr>
                <w:lang w:val="pt-PT"/>
              </w:rPr>
            </w:pPr>
            <w:r w:rsidRPr="005E6F7E">
              <w:rPr>
                <w:lang w:val="pt-PT"/>
              </w:rPr>
              <w:t>A execução do objeto pela contratada deverá contemplar as seguintes fases:</w:t>
            </w:r>
          </w:p>
          <w:p w14:paraId="72E808D2" w14:textId="77777777" w:rsidR="00774450" w:rsidRPr="005E6F7E" w:rsidRDefault="00774450" w:rsidP="00774450">
            <w:pPr>
              <w:ind w:firstLine="0"/>
              <w:rPr>
                <w:lang w:val="pt-PT"/>
              </w:rPr>
            </w:pPr>
          </w:p>
          <w:p w14:paraId="30DAD596" w14:textId="77777777" w:rsidR="005E6F7E" w:rsidRPr="005E6F7E" w:rsidRDefault="005E6F7E" w:rsidP="00E50842">
            <w:pPr>
              <w:numPr>
                <w:ilvl w:val="0"/>
                <w:numId w:val="62"/>
              </w:numPr>
            </w:pPr>
            <w:r w:rsidRPr="005E6F7E">
              <w:rPr>
                <w:b/>
                <w:bCs/>
              </w:rPr>
              <w:t>Implantação e parametrização:</w:t>
            </w:r>
            <w:r w:rsidRPr="005E6F7E">
              <w:t xml:space="preserve"> Será feita uma reunião remota de </w:t>
            </w:r>
            <w:r w:rsidRPr="005E6F7E">
              <w:rPr>
                <w:i/>
              </w:rPr>
              <w:t>briefing</w:t>
            </w:r>
            <w:r w:rsidRPr="005E6F7E">
              <w:t xml:space="preserve">, possibilitando a parametrização do software (configuração de perfis, definições de usuários, definições do </w:t>
            </w:r>
            <w:r w:rsidRPr="005E6F7E">
              <w:rPr>
                <w:i/>
              </w:rPr>
              <w:t>workflow</w:t>
            </w:r>
            <w:r w:rsidRPr="005E6F7E">
              <w:t>, preferências etc.). A fase de instalação e parametrização poderá ser concluída em até 30 dias contados a partir da assinatura do contrato.</w:t>
            </w:r>
          </w:p>
          <w:p w14:paraId="5640A0A6" w14:textId="77777777" w:rsidR="005E6F7E" w:rsidRPr="005E6F7E" w:rsidRDefault="005E6F7E" w:rsidP="00774450">
            <w:pPr>
              <w:ind w:left="1497" w:firstLine="0"/>
              <w:rPr>
                <w:b/>
                <w:lang w:val="pt-PT"/>
              </w:rPr>
            </w:pPr>
          </w:p>
          <w:p w14:paraId="085FF340" w14:textId="77777777" w:rsidR="005E6F7E" w:rsidRPr="005E6F7E" w:rsidRDefault="005E6F7E" w:rsidP="00E50842">
            <w:pPr>
              <w:numPr>
                <w:ilvl w:val="0"/>
                <w:numId w:val="62"/>
              </w:numPr>
            </w:pPr>
            <w:r w:rsidRPr="005E6F7E">
              <w:rPr>
                <w:b/>
                <w:bCs/>
              </w:rPr>
              <w:t>Migração dos Dados:</w:t>
            </w:r>
            <w:r w:rsidRPr="005E6F7E">
              <w:t xml:space="preserve"> A empresa deverá migrar os dados de até 4.500 processos que serão fornecidos em planilhas no formato do EXCEL (Anexo). O sistema deverá absorver todos os campos e informações existentes no atual sistema de controle de processos do SEBRAE/RO. A </w:t>
            </w:r>
            <w:bookmarkStart w:id="0" w:name="_Hlk187243867"/>
            <w:r w:rsidRPr="005E6F7E">
              <w:t>migração dos dados deverá ser concluída em até 30 (trinta) dias contados a partir da assinatura do contrato, e será efetivada sob a supervisão de pessoal técnico do SEBRAE/RO.</w:t>
            </w:r>
          </w:p>
          <w:bookmarkEnd w:id="0"/>
          <w:p w14:paraId="640383CA" w14:textId="77777777" w:rsidR="005E6F7E" w:rsidRPr="005E6F7E" w:rsidRDefault="005E6F7E" w:rsidP="00774450">
            <w:pPr>
              <w:ind w:left="1497" w:firstLine="0"/>
            </w:pPr>
          </w:p>
          <w:p w14:paraId="75E3B64B" w14:textId="77777777" w:rsidR="005E6F7E" w:rsidRPr="005E6F7E" w:rsidRDefault="005E6F7E" w:rsidP="00E50842">
            <w:pPr>
              <w:numPr>
                <w:ilvl w:val="0"/>
                <w:numId w:val="62"/>
              </w:numPr>
            </w:pPr>
            <w:r w:rsidRPr="005E6F7E">
              <w:rPr>
                <w:b/>
                <w:bCs/>
              </w:rPr>
              <w:t>Treinamento e Capacitação de Usuários do SEBRAE/RO</w:t>
            </w:r>
            <w:r w:rsidRPr="005E6F7E">
              <w:t>: A contratada deverá realizar o Treinamento e Capacitação de até 05 (cinco) técnicos do SEBRAE/RO, de forma remota, visando o domínio na utilização do sistema fornecido e nas rotinas referentes ao atendimento contínuo da demanda das solicitações apresentadas. Ao término dessa fase os colaboradores designados deverão estar aptos para o uso do produto. A capacitação prevista deverá ser feita pela contratada, após o término da Migração, em até 30 dias.</w:t>
            </w:r>
          </w:p>
          <w:p w14:paraId="3BD55A40" w14:textId="77777777" w:rsidR="005E6F7E" w:rsidRPr="005E6F7E" w:rsidRDefault="005E6F7E" w:rsidP="00774450">
            <w:pPr>
              <w:ind w:left="1497" w:firstLine="0"/>
            </w:pPr>
          </w:p>
          <w:p w14:paraId="02F41E99" w14:textId="77777777" w:rsidR="005E6F7E" w:rsidRPr="005E6F7E" w:rsidRDefault="005E6F7E" w:rsidP="00E50842">
            <w:pPr>
              <w:numPr>
                <w:ilvl w:val="0"/>
                <w:numId w:val="62"/>
              </w:numPr>
            </w:pPr>
            <w:r w:rsidRPr="005E6F7E">
              <w:rPr>
                <w:b/>
                <w:bCs/>
              </w:rPr>
              <w:t>Suporte Técnico e atualização de versão</w:t>
            </w:r>
            <w:r w:rsidRPr="005E6F7E">
              <w:t>: A contratada deverá prestar suporte técnico durante toda a vigência do contrato, de segunda a sexta-feira, das 08h às 18h, via telefone, chat, Email ou qualquer outro meio de conexão remota, e ficará responsável por atualizações de versão do software.</w:t>
            </w:r>
          </w:p>
          <w:p w14:paraId="6A4682C9" w14:textId="77777777" w:rsidR="005E6F7E" w:rsidRDefault="005E6F7E" w:rsidP="00E50842">
            <w:pPr>
              <w:numPr>
                <w:ilvl w:val="0"/>
                <w:numId w:val="62"/>
              </w:numPr>
              <w:rPr>
                <w:b/>
                <w:bCs/>
              </w:rPr>
            </w:pPr>
            <w:r w:rsidRPr="005E6F7E">
              <w:rPr>
                <w:b/>
                <w:bCs/>
              </w:rPr>
              <w:t>CRONOGRAMA DE EXECUÇÃO (MENSAL)</w:t>
            </w:r>
          </w:p>
          <w:p w14:paraId="53212569" w14:textId="77777777" w:rsidR="00774450" w:rsidRDefault="00774450" w:rsidP="00E50842">
            <w:pPr>
              <w:spacing w:line="240" w:lineRule="auto"/>
              <w:rPr>
                <w:b/>
                <w:bCs/>
              </w:rPr>
            </w:pPr>
          </w:p>
          <w:p w14:paraId="16DA0160" w14:textId="77777777" w:rsidR="00A6102B" w:rsidRDefault="00A6102B" w:rsidP="00E50842">
            <w:pPr>
              <w:spacing w:line="240" w:lineRule="auto"/>
              <w:rPr>
                <w:b/>
                <w:bCs/>
              </w:rPr>
            </w:pPr>
          </w:p>
          <w:tbl>
            <w:tblPr>
              <w:tblStyle w:val="TableNormal"/>
              <w:tblW w:w="9060" w:type="dxa"/>
              <w:tblInd w:w="15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20"/>
              <w:gridCol w:w="3867"/>
              <w:gridCol w:w="358"/>
              <w:gridCol w:w="357"/>
              <w:gridCol w:w="357"/>
              <w:gridCol w:w="359"/>
              <w:gridCol w:w="357"/>
              <w:gridCol w:w="357"/>
              <w:gridCol w:w="357"/>
              <w:gridCol w:w="357"/>
              <w:gridCol w:w="358"/>
              <w:gridCol w:w="451"/>
              <w:gridCol w:w="449"/>
              <w:gridCol w:w="456"/>
            </w:tblGrid>
            <w:tr w:rsidR="00774450" w14:paraId="2369A78C" w14:textId="77777777" w:rsidTr="00774450">
              <w:trPr>
                <w:trHeight w:val="424"/>
              </w:trPr>
              <w:tc>
                <w:tcPr>
                  <w:tcW w:w="619" w:type="dxa"/>
                  <w:tcBorders>
                    <w:top w:val="single" w:sz="2" w:space="0" w:color="000000"/>
                    <w:left w:val="single" w:sz="2" w:space="0" w:color="000000"/>
                    <w:bottom w:val="single" w:sz="2" w:space="0" w:color="000000"/>
                    <w:right w:val="single" w:sz="2" w:space="0" w:color="000000"/>
                  </w:tcBorders>
                  <w:hideMark/>
                </w:tcPr>
                <w:p w14:paraId="27C5A5C7" w14:textId="77777777" w:rsidR="00774450" w:rsidRDefault="00774450" w:rsidP="00774450">
                  <w:pPr>
                    <w:pStyle w:val="TableParagraph"/>
                    <w:spacing w:line="360" w:lineRule="auto"/>
                    <w:ind w:left="107" w:right="49"/>
                    <w:jc w:val="center"/>
                    <w:rPr>
                      <w:rFonts w:ascii="Arial" w:hAnsi="Arial" w:cs="Arial"/>
                      <w:sz w:val="24"/>
                      <w:szCs w:val="24"/>
                    </w:rPr>
                  </w:pPr>
                  <w:r>
                    <w:rPr>
                      <w:rFonts w:ascii="Arial" w:hAnsi="Arial" w:cs="Arial"/>
                      <w:spacing w:val="-4"/>
                      <w:sz w:val="24"/>
                      <w:szCs w:val="24"/>
                    </w:rPr>
                    <w:lastRenderedPageBreak/>
                    <w:t>Item</w:t>
                  </w:r>
                </w:p>
              </w:tc>
              <w:tc>
                <w:tcPr>
                  <w:tcW w:w="3864" w:type="dxa"/>
                  <w:tcBorders>
                    <w:top w:val="single" w:sz="2" w:space="0" w:color="000000"/>
                    <w:left w:val="single" w:sz="2" w:space="0" w:color="000000"/>
                    <w:bottom w:val="single" w:sz="2" w:space="0" w:color="000000"/>
                    <w:right w:val="single" w:sz="2" w:space="0" w:color="000000"/>
                  </w:tcBorders>
                  <w:hideMark/>
                </w:tcPr>
                <w:p w14:paraId="64757A97" w14:textId="77777777" w:rsidR="00774450" w:rsidRDefault="00774450" w:rsidP="00774450">
                  <w:pPr>
                    <w:pStyle w:val="TableParagraph"/>
                    <w:spacing w:line="360" w:lineRule="auto"/>
                    <w:ind w:left="108" w:right="49"/>
                    <w:jc w:val="center"/>
                    <w:rPr>
                      <w:rFonts w:ascii="Arial" w:hAnsi="Arial" w:cs="Arial"/>
                      <w:sz w:val="24"/>
                      <w:szCs w:val="24"/>
                    </w:rPr>
                  </w:pPr>
                  <w:r>
                    <w:rPr>
                      <w:rFonts w:ascii="Arial" w:hAnsi="Arial" w:cs="Arial"/>
                      <w:spacing w:val="-2"/>
                      <w:sz w:val="24"/>
                      <w:szCs w:val="24"/>
                    </w:rPr>
                    <w:t>Serviço</w:t>
                  </w:r>
                </w:p>
              </w:tc>
              <w:tc>
                <w:tcPr>
                  <w:tcW w:w="357" w:type="dxa"/>
                  <w:tcBorders>
                    <w:top w:val="single" w:sz="2" w:space="0" w:color="000000"/>
                    <w:left w:val="single" w:sz="2" w:space="0" w:color="000000"/>
                    <w:bottom w:val="single" w:sz="2" w:space="0" w:color="000000"/>
                    <w:right w:val="single" w:sz="2" w:space="0" w:color="000000"/>
                  </w:tcBorders>
                  <w:hideMark/>
                </w:tcPr>
                <w:p w14:paraId="09ECCEA5" w14:textId="77777777" w:rsidR="00774450" w:rsidRDefault="00774450" w:rsidP="00774450">
                  <w:pPr>
                    <w:pStyle w:val="TableParagraph"/>
                    <w:spacing w:line="360" w:lineRule="auto"/>
                    <w:ind w:left="8" w:right="49"/>
                    <w:jc w:val="center"/>
                    <w:rPr>
                      <w:rFonts w:ascii="Arial" w:hAnsi="Arial" w:cs="Arial"/>
                      <w:sz w:val="24"/>
                      <w:szCs w:val="24"/>
                    </w:rPr>
                  </w:pPr>
                  <w:r>
                    <w:rPr>
                      <w:rFonts w:ascii="Arial" w:hAnsi="Arial" w:cs="Arial"/>
                      <w:spacing w:val="-10"/>
                      <w:sz w:val="24"/>
                      <w:szCs w:val="24"/>
                    </w:rPr>
                    <w:t>1</w:t>
                  </w:r>
                </w:p>
              </w:tc>
              <w:tc>
                <w:tcPr>
                  <w:tcW w:w="357" w:type="dxa"/>
                  <w:tcBorders>
                    <w:top w:val="single" w:sz="2" w:space="0" w:color="000000"/>
                    <w:left w:val="single" w:sz="2" w:space="0" w:color="000000"/>
                    <w:bottom w:val="single" w:sz="2" w:space="0" w:color="000000"/>
                    <w:right w:val="single" w:sz="2" w:space="0" w:color="000000"/>
                  </w:tcBorders>
                  <w:hideMark/>
                </w:tcPr>
                <w:p w14:paraId="5CC056F9" w14:textId="77777777" w:rsidR="00774450" w:rsidRDefault="00774450" w:rsidP="00774450">
                  <w:pPr>
                    <w:pStyle w:val="TableParagraph"/>
                    <w:spacing w:line="360" w:lineRule="auto"/>
                    <w:ind w:left="8" w:right="49"/>
                    <w:jc w:val="center"/>
                    <w:rPr>
                      <w:rFonts w:ascii="Arial" w:hAnsi="Arial" w:cs="Arial"/>
                      <w:sz w:val="24"/>
                      <w:szCs w:val="24"/>
                    </w:rPr>
                  </w:pPr>
                  <w:r>
                    <w:rPr>
                      <w:rFonts w:ascii="Arial" w:hAnsi="Arial" w:cs="Arial"/>
                      <w:spacing w:val="-10"/>
                      <w:sz w:val="24"/>
                      <w:szCs w:val="24"/>
                    </w:rPr>
                    <w:t>2</w:t>
                  </w:r>
                </w:p>
              </w:tc>
              <w:tc>
                <w:tcPr>
                  <w:tcW w:w="357" w:type="dxa"/>
                  <w:tcBorders>
                    <w:top w:val="single" w:sz="2" w:space="0" w:color="000000"/>
                    <w:left w:val="single" w:sz="2" w:space="0" w:color="000000"/>
                    <w:bottom w:val="single" w:sz="2" w:space="0" w:color="000000"/>
                    <w:right w:val="single" w:sz="2" w:space="0" w:color="000000"/>
                  </w:tcBorders>
                  <w:hideMark/>
                </w:tcPr>
                <w:p w14:paraId="59D56FCA" w14:textId="77777777" w:rsidR="00774450" w:rsidRDefault="00774450" w:rsidP="00774450">
                  <w:pPr>
                    <w:pStyle w:val="TableParagraph"/>
                    <w:spacing w:line="360" w:lineRule="auto"/>
                    <w:ind w:left="8" w:right="49"/>
                    <w:jc w:val="center"/>
                    <w:rPr>
                      <w:rFonts w:ascii="Arial" w:hAnsi="Arial" w:cs="Arial"/>
                      <w:sz w:val="24"/>
                      <w:szCs w:val="24"/>
                    </w:rPr>
                  </w:pPr>
                  <w:r>
                    <w:rPr>
                      <w:rFonts w:ascii="Arial" w:hAnsi="Arial" w:cs="Arial"/>
                      <w:spacing w:val="-10"/>
                      <w:sz w:val="24"/>
                      <w:szCs w:val="24"/>
                    </w:rPr>
                    <w:t>3</w:t>
                  </w:r>
                </w:p>
              </w:tc>
              <w:tc>
                <w:tcPr>
                  <w:tcW w:w="359" w:type="dxa"/>
                  <w:tcBorders>
                    <w:top w:val="single" w:sz="2" w:space="0" w:color="000000"/>
                    <w:left w:val="single" w:sz="2" w:space="0" w:color="000000"/>
                    <w:bottom w:val="single" w:sz="2" w:space="0" w:color="000000"/>
                    <w:right w:val="single" w:sz="2" w:space="0" w:color="000000"/>
                  </w:tcBorders>
                  <w:hideMark/>
                </w:tcPr>
                <w:p w14:paraId="6C2E7059" w14:textId="77777777" w:rsidR="00774450" w:rsidRDefault="00774450" w:rsidP="00774450">
                  <w:pPr>
                    <w:pStyle w:val="TableParagraph"/>
                    <w:spacing w:line="360" w:lineRule="auto"/>
                    <w:ind w:right="49"/>
                    <w:jc w:val="center"/>
                    <w:rPr>
                      <w:rFonts w:ascii="Arial" w:hAnsi="Arial" w:cs="Arial"/>
                      <w:sz w:val="24"/>
                      <w:szCs w:val="24"/>
                    </w:rPr>
                  </w:pPr>
                  <w:r>
                    <w:rPr>
                      <w:rFonts w:ascii="Arial" w:hAnsi="Arial" w:cs="Arial"/>
                      <w:spacing w:val="-10"/>
                      <w:sz w:val="24"/>
                      <w:szCs w:val="24"/>
                    </w:rPr>
                    <w:t>4</w:t>
                  </w:r>
                </w:p>
              </w:tc>
              <w:tc>
                <w:tcPr>
                  <w:tcW w:w="357" w:type="dxa"/>
                  <w:tcBorders>
                    <w:top w:val="single" w:sz="2" w:space="0" w:color="000000"/>
                    <w:left w:val="single" w:sz="2" w:space="0" w:color="000000"/>
                    <w:bottom w:val="single" w:sz="2" w:space="0" w:color="000000"/>
                    <w:right w:val="single" w:sz="2" w:space="0" w:color="000000"/>
                  </w:tcBorders>
                  <w:hideMark/>
                </w:tcPr>
                <w:p w14:paraId="4C98E99D" w14:textId="77777777" w:rsidR="00774450" w:rsidRDefault="00774450" w:rsidP="00774450">
                  <w:pPr>
                    <w:pStyle w:val="TableParagraph"/>
                    <w:spacing w:line="360" w:lineRule="auto"/>
                    <w:ind w:left="8" w:right="49"/>
                    <w:jc w:val="center"/>
                    <w:rPr>
                      <w:rFonts w:ascii="Arial" w:hAnsi="Arial" w:cs="Arial"/>
                      <w:sz w:val="24"/>
                      <w:szCs w:val="24"/>
                    </w:rPr>
                  </w:pPr>
                  <w:r>
                    <w:rPr>
                      <w:rFonts w:ascii="Arial" w:hAnsi="Arial" w:cs="Arial"/>
                      <w:spacing w:val="-10"/>
                      <w:sz w:val="24"/>
                      <w:szCs w:val="24"/>
                    </w:rPr>
                    <w:t>5</w:t>
                  </w:r>
                </w:p>
              </w:tc>
              <w:tc>
                <w:tcPr>
                  <w:tcW w:w="357" w:type="dxa"/>
                  <w:tcBorders>
                    <w:top w:val="single" w:sz="2" w:space="0" w:color="000000"/>
                    <w:left w:val="single" w:sz="2" w:space="0" w:color="000000"/>
                    <w:bottom w:val="single" w:sz="2" w:space="0" w:color="000000"/>
                    <w:right w:val="single" w:sz="2" w:space="0" w:color="000000"/>
                  </w:tcBorders>
                  <w:hideMark/>
                </w:tcPr>
                <w:p w14:paraId="2146F970" w14:textId="77777777" w:rsidR="00774450" w:rsidRDefault="00774450" w:rsidP="00774450">
                  <w:pPr>
                    <w:pStyle w:val="TableParagraph"/>
                    <w:spacing w:line="360" w:lineRule="auto"/>
                    <w:ind w:left="8" w:right="49"/>
                    <w:jc w:val="center"/>
                    <w:rPr>
                      <w:rFonts w:ascii="Arial" w:hAnsi="Arial" w:cs="Arial"/>
                      <w:sz w:val="24"/>
                      <w:szCs w:val="24"/>
                    </w:rPr>
                  </w:pPr>
                  <w:r>
                    <w:rPr>
                      <w:rFonts w:ascii="Arial" w:hAnsi="Arial" w:cs="Arial"/>
                      <w:spacing w:val="-10"/>
                      <w:sz w:val="24"/>
                      <w:szCs w:val="24"/>
                    </w:rPr>
                    <w:t>6</w:t>
                  </w:r>
                </w:p>
              </w:tc>
              <w:tc>
                <w:tcPr>
                  <w:tcW w:w="357" w:type="dxa"/>
                  <w:tcBorders>
                    <w:top w:val="single" w:sz="2" w:space="0" w:color="000000"/>
                    <w:left w:val="single" w:sz="2" w:space="0" w:color="000000"/>
                    <w:bottom w:val="single" w:sz="2" w:space="0" w:color="000000"/>
                    <w:right w:val="single" w:sz="2" w:space="0" w:color="000000"/>
                  </w:tcBorders>
                  <w:hideMark/>
                </w:tcPr>
                <w:p w14:paraId="3ADC0984" w14:textId="77777777" w:rsidR="00774450" w:rsidRDefault="00774450" w:rsidP="00774450">
                  <w:pPr>
                    <w:pStyle w:val="TableParagraph"/>
                    <w:spacing w:line="360" w:lineRule="auto"/>
                    <w:ind w:left="9" w:right="49"/>
                    <w:jc w:val="center"/>
                    <w:rPr>
                      <w:rFonts w:ascii="Arial" w:hAnsi="Arial" w:cs="Arial"/>
                      <w:sz w:val="24"/>
                      <w:szCs w:val="24"/>
                    </w:rPr>
                  </w:pPr>
                  <w:r>
                    <w:rPr>
                      <w:rFonts w:ascii="Arial" w:hAnsi="Arial" w:cs="Arial"/>
                      <w:spacing w:val="-10"/>
                      <w:sz w:val="24"/>
                      <w:szCs w:val="24"/>
                    </w:rPr>
                    <w:t>7</w:t>
                  </w:r>
                </w:p>
              </w:tc>
              <w:tc>
                <w:tcPr>
                  <w:tcW w:w="357" w:type="dxa"/>
                  <w:tcBorders>
                    <w:top w:val="single" w:sz="2" w:space="0" w:color="000000"/>
                    <w:left w:val="single" w:sz="2" w:space="0" w:color="000000"/>
                    <w:bottom w:val="single" w:sz="2" w:space="0" w:color="000000"/>
                    <w:right w:val="single" w:sz="2" w:space="0" w:color="000000"/>
                  </w:tcBorders>
                  <w:hideMark/>
                </w:tcPr>
                <w:p w14:paraId="2665DFE7" w14:textId="77777777" w:rsidR="00774450" w:rsidRDefault="00774450" w:rsidP="00774450">
                  <w:pPr>
                    <w:pStyle w:val="TableParagraph"/>
                    <w:spacing w:line="360" w:lineRule="auto"/>
                    <w:ind w:left="10" w:right="49"/>
                    <w:jc w:val="center"/>
                    <w:rPr>
                      <w:rFonts w:ascii="Arial" w:hAnsi="Arial" w:cs="Arial"/>
                      <w:sz w:val="24"/>
                      <w:szCs w:val="24"/>
                    </w:rPr>
                  </w:pPr>
                  <w:r>
                    <w:rPr>
                      <w:rFonts w:ascii="Arial" w:hAnsi="Arial" w:cs="Arial"/>
                      <w:spacing w:val="-10"/>
                      <w:sz w:val="24"/>
                      <w:szCs w:val="24"/>
                    </w:rPr>
                    <w:t>8</w:t>
                  </w:r>
                </w:p>
              </w:tc>
              <w:tc>
                <w:tcPr>
                  <w:tcW w:w="358" w:type="dxa"/>
                  <w:tcBorders>
                    <w:top w:val="single" w:sz="2" w:space="0" w:color="000000"/>
                    <w:left w:val="single" w:sz="2" w:space="0" w:color="000000"/>
                    <w:bottom w:val="single" w:sz="2" w:space="0" w:color="000000"/>
                    <w:right w:val="single" w:sz="2" w:space="0" w:color="000000"/>
                  </w:tcBorders>
                  <w:hideMark/>
                </w:tcPr>
                <w:p w14:paraId="2D4B5751" w14:textId="77777777" w:rsidR="00774450" w:rsidRDefault="00774450" w:rsidP="00774450">
                  <w:pPr>
                    <w:pStyle w:val="TableParagraph"/>
                    <w:spacing w:line="360" w:lineRule="auto"/>
                    <w:ind w:left="8" w:right="49"/>
                    <w:jc w:val="center"/>
                    <w:rPr>
                      <w:rFonts w:ascii="Arial" w:hAnsi="Arial" w:cs="Arial"/>
                      <w:sz w:val="24"/>
                      <w:szCs w:val="24"/>
                    </w:rPr>
                  </w:pPr>
                  <w:r>
                    <w:rPr>
                      <w:rFonts w:ascii="Arial" w:hAnsi="Arial" w:cs="Arial"/>
                      <w:spacing w:val="-10"/>
                      <w:sz w:val="24"/>
                      <w:szCs w:val="24"/>
                    </w:rPr>
                    <w:t>9</w:t>
                  </w:r>
                </w:p>
              </w:tc>
              <w:tc>
                <w:tcPr>
                  <w:tcW w:w="451" w:type="dxa"/>
                  <w:tcBorders>
                    <w:top w:val="single" w:sz="2" w:space="0" w:color="000000"/>
                    <w:left w:val="single" w:sz="2" w:space="0" w:color="000000"/>
                    <w:bottom w:val="single" w:sz="2" w:space="0" w:color="000000"/>
                    <w:right w:val="single" w:sz="2" w:space="0" w:color="000000"/>
                  </w:tcBorders>
                  <w:hideMark/>
                </w:tcPr>
                <w:p w14:paraId="3E619352" w14:textId="77777777" w:rsidR="00774450" w:rsidRDefault="00774450" w:rsidP="00774450">
                  <w:pPr>
                    <w:pStyle w:val="TableParagraph"/>
                    <w:spacing w:line="360" w:lineRule="auto"/>
                    <w:ind w:left="85" w:right="49"/>
                    <w:jc w:val="center"/>
                    <w:rPr>
                      <w:rFonts w:ascii="Arial" w:hAnsi="Arial" w:cs="Arial"/>
                      <w:sz w:val="24"/>
                      <w:szCs w:val="24"/>
                    </w:rPr>
                  </w:pPr>
                  <w:r>
                    <w:rPr>
                      <w:rFonts w:ascii="Arial" w:hAnsi="Arial" w:cs="Arial"/>
                      <w:spacing w:val="-5"/>
                      <w:sz w:val="24"/>
                      <w:szCs w:val="24"/>
                    </w:rPr>
                    <w:t>10</w:t>
                  </w:r>
                </w:p>
              </w:tc>
              <w:tc>
                <w:tcPr>
                  <w:tcW w:w="449" w:type="dxa"/>
                  <w:tcBorders>
                    <w:top w:val="single" w:sz="2" w:space="0" w:color="000000"/>
                    <w:left w:val="single" w:sz="2" w:space="0" w:color="000000"/>
                    <w:bottom w:val="single" w:sz="2" w:space="0" w:color="000000"/>
                    <w:right w:val="single" w:sz="2" w:space="0" w:color="000000"/>
                  </w:tcBorders>
                  <w:hideMark/>
                </w:tcPr>
                <w:p w14:paraId="405D82E9" w14:textId="77777777" w:rsidR="00774450" w:rsidRDefault="00774450" w:rsidP="00774450">
                  <w:pPr>
                    <w:pStyle w:val="TableParagraph"/>
                    <w:spacing w:line="360" w:lineRule="auto"/>
                    <w:ind w:left="86" w:right="49"/>
                    <w:jc w:val="center"/>
                    <w:rPr>
                      <w:rFonts w:ascii="Arial" w:hAnsi="Arial" w:cs="Arial"/>
                      <w:sz w:val="24"/>
                      <w:szCs w:val="24"/>
                    </w:rPr>
                  </w:pPr>
                  <w:r>
                    <w:rPr>
                      <w:rFonts w:ascii="Arial" w:hAnsi="Arial" w:cs="Arial"/>
                      <w:spacing w:val="-5"/>
                      <w:sz w:val="24"/>
                      <w:szCs w:val="24"/>
                    </w:rPr>
                    <w:t>11</w:t>
                  </w:r>
                </w:p>
              </w:tc>
              <w:tc>
                <w:tcPr>
                  <w:tcW w:w="456" w:type="dxa"/>
                  <w:tcBorders>
                    <w:top w:val="single" w:sz="2" w:space="0" w:color="000000"/>
                    <w:left w:val="single" w:sz="2" w:space="0" w:color="000000"/>
                    <w:bottom w:val="single" w:sz="2" w:space="0" w:color="000000"/>
                    <w:right w:val="single" w:sz="2" w:space="0" w:color="000000"/>
                  </w:tcBorders>
                  <w:hideMark/>
                </w:tcPr>
                <w:p w14:paraId="5E74017B" w14:textId="77777777" w:rsidR="00774450" w:rsidRDefault="00774450" w:rsidP="00774450">
                  <w:pPr>
                    <w:pStyle w:val="TableParagraph"/>
                    <w:spacing w:line="360" w:lineRule="auto"/>
                    <w:ind w:left="85" w:right="49"/>
                    <w:jc w:val="center"/>
                    <w:rPr>
                      <w:rFonts w:ascii="Arial" w:hAnsi="Arial" w:cs="Arial"/>
                      <w:sz w:val="24"/>
                      <w:szCs w:val="24"/>
                    </w:rPr>
                  </w:pPr>
                  <w:r>
                    <w:rPr>
                      <w:rFonts w:ascii="Arial" w:hAnsi="Arial" w:cs="Arial"/>
                      <w:spacing w:val="-5"/>
                      <w:sz w:val="24"/>
                      <w:szCs w:val="24"/>
                    </w:rPr>
                    <w:t>12</w:t>
                  </w:r>
                </w:p>
              </w:tc>
            </w:tr>
            <w:tr w:rsidR="00774450" w14:paraId="192658EE" w14:textId="77777777" w:rsidTr="00774450">
              <w:trPr>
                <w:trHeight w:val="427"/>
              </w:trPr>
              <w:tc>
                <w:tcPr>
                  <w:tcW w:w="619" w:type="dxa"/>
                  <w:tcBorders>
                    <w:top w:val="single" w:sz="2" w:space="0" w:color="000000"/>
                    <w:left w:val="single" w:sz="2" w:space="0" w:color="000000"/>
                    <w:bottom w:val="single" w:sz="2" w:space="0" w:color="000000"/>
                    <w:right w:val="single" w:sz="2" w:space="0" w:color="000000"/>
                  </w:tcBorders>
                  <w:hideMark/>
                </w:tcPr>
                <w:p w14:paraId="274D73DD" w14:textId="77777777" w:rsidR="00774450" w:rsidRDefault="00774450" w:rsidP="00774450">
                  <w:pPr>
                    <w:pStyle w:val="TableParagraph"/>
                    <w:spacing w:line="360" w:lineRule="auto"/>
                    <w:ind w:left="107" w:right="49"/>
                    <w:jc w:val="both"/>
                    <w:rPr>
                      <w:rFonts w:ascii="Arial" w:hAnsi="Arial" w:cs="Arial"/>
                      <w:sz w:val="24"/>
                      <w:szCs w:val="24"/>
                    </w:rPr>
                  </w:pPr>
                  <w:r>
                    <w:rPr>
                      <w:rFonts w:ascii="Arial" w:hAnsi="Arial" w:cs="Arial"/>
                      <w:spacing w:val="-10"/>
                      <w:sz w:val="24"/>
                      <w:szCs w:val="24"/>
                    </w:rPr>
                    <w:t>1</w:t>
                  </w:r>
                </w:p>
              </w:tc>
              <w:tc>
                <w:tcPr>
                  <w:tcW w:w="3864" w:type="dxa"/>
                  <w:tcBorders>
                    <w:top w:val="single" w:sz="2" w:space="0" w:color="000000"/>
                    <w:left w:val="single" w:sz="2" w:space="0" w:color="000000"/>
                    <w:bottom w:val="single" w:sz="2" w:space="0" w:color="000000"/>
                    <w:right w:val="single" w:sz="2" w:space="0" w:color="000000"/>
                  </w:tcBorders>
                  <w:hideMark/>
                </w:tcPr>
                <w:p w14:paraId="61629C22" w14:textId="77777777" w:rsidR="00774450" w:rsidRDefault="00774450" w:rsidP="00774450">
                  <w:pPr>
                    <w:pStyle w:val="TableParagraph"/>
                    <w:spacing w:line="360" w:lineRule="auto"/>
                    <w:ind w:left="108" w:right="49"/>
                    <w:jc w:val="both"/>
                    <w:rPr>
                      <w:rFonts w:ascii="Arial" w:hAnsi="Arial" w:cs="Arial"/>
                      <w:sz w:val="24"/>
                      <w:szCs w:val="24"/>
                    </w:rPr>
                  </w:pPr>
                  <w:r>
                    <w:rPr>
                      <w:rFonts w:ascii="Arial" w:hAnsi="Arial" w:cs="Arial"/>
                      <w:spacing w:val="-2"/>
                      <w:sz w:val="24"/>
                      <w:szCs w:val="24"/>
                    </w:rPr>
                    <w:t>Implantação/parametrização</w:t>
                  </w:r>
                </w:p>
              </w:tc>
              <w:tc>
                <w:tcPr>
                  <w:tcW w:w="357" w:type="dxa"/>
                  <w:tcBorders>
                    <w:top w:val="single" w:sz="2" w:space="0" w:color="000000"/>
                    <w:left w:val="single" w:sz="2" w:space="0" w:color="000000"/>
                    <w:bottom w:val="single" w:sz="2" w:space="0" w:color="000000"/>
                    <w:right w:val="single" w:sz="2" w:space="0" w:color="000000"/>
                  </w:tcBorders>
                  <w:hideMark/>
                </w:tcPr>
                <w:p w14:paraId="1F0C9CB2" w14:textId="77777777" w:rsidR="00774450" w:rsidRDefault="00774450" w:rsidP="00774450">
                  <w:pPr>
                    <w:pStyle w:val="TableParagraph"/>
                    <w:spacing w:line="360" w:lineRule="auto"/>
                    <w:ind w:left="21" w:right="49"/>
                    <w:jc w:val="both"/>
                    <w:rPr>
                      <w:rFonts w:ascii="Arial" w:hAnsi="Arial" w:cs="Arial"/>
                      <w:sz w:val="24"/>
                      <w:szCs w:val="24"/>
                    </w:rPr>
                  </w:pPr>
                  <w:r>
                    <w:rPr>
                      <w:rFonts w:ascii="Arial" w:hAnsi="Arial" w:cs="Arial"/>
                      <w:spacing w:val="-10"/>
                      <w:sz w:val="24"/>
                      <w:szCs w:val="24"/>
                    </w:rPr>
                    <w:t>X</w:t>
                  </w:r>
                </w:p>
              </w:tc>
              <w:tc>
                <w:tcPr>
                  <w:tcW w:w="357" w:type="dxa"/>
                  <w:tcBorders>
                    <w:top w:val="single" w:sz="2" w:space="0" w:color="000000"/>
                    <w:left w:val="single" w:sz="2" w:space="0" w:color="000000"/>
                    <w:bottom w:val="single" w:sz="2" w:space="0" w:color="000000"/>
                    <w:right w:val="single" w:sz="2" w:space="0" w:color="000000"/>
                  </w:tcBorders>
                </w:tcPr>
                <w:p w14:paraId="41E4120F" w14:textId="77777777" w:rsidR="00774450" w:rsidRDefault="00774450" w:rsidP="00774450">
                  <w:pPr>
                    <w:pStyle w:val="TableParagraph"/>
                    <w:spacing w:line="360" w:lineRule="auto"/>
                    <w:ind w:right="49"/>
                    <w:jc w:val="both"/>
                    <w:rPr>
                      <w:rFonts w:ascii="Arial" w:hAnsi="Arial" w:cs="Arial"/>
                      <w:sz w:val="24"/>
                      <w:szCs w:val="24"/>
                    </w:rPr>
                  </w:pPr>
                </w:p>
              </w:tc>
              <w:tc>
                <w:tcPr>
                  <w:tcW w:w="357" w:type="dxa"/>
                  <w:tcBorders>
                    <w:top w:val="single" w:sz="2" w:space="0" w:color="000000"/>
                    <w:left w:val="single" w:sz="2" w:space="0" w:color="000000"/>
                    <w:bottom w:val="single" w:sz="2" w:space="0" w:color="000000"/>
                    <w:right w:val="single" w:sz="2" w:space="0" w:color="000000"/>
                  </w:tcBorders>
                </w:tcPr>
                <w:p w14:paraId="6595A888" w14:textId="77777777" w:rsidR="00774450" w:rsidRDefault="00774450" w:rsidP="00774450">
                  <w:pPr>
                    <w:pStyle w:val="TableParagraph"/>
                    <w:spacing w:line="360" w:lineRule="auto"/>
                    <w:ind w:right="49"/>
                    <w:jc w:val="both"/>
                    <w:rPr>
                      <w:rFonts w:ascii="Arial" w:hAnsi="Arial" w:cs="Arial"/>
                      <w:sz w:val="24"/>
                      <w:szCs w:val="24"/>
                    </w:rPr>
                  </w:pPr>
                </w:p>
              </w:tc>
              <w:tc>
                <w:tcPr>
                  <w:tcW w:w="359" w:type="dxa"/>
                  <w:tcBorders>
                    <w:top w:val="single" w:sz="2" w:space="0" w:color="000000"/>
                    <w:left w:val="single" w:sz="2" w:space="0" w:color="000000"/>
                    <w:bottom w:val="single" w:sz="2" w:space="0" w:color="000000"/>
                    <w:right w:val="single" w:sz="2" w:space="0" w:color="000000"/>
                  </w:tcBorders>
                </w:tcPr>
                <w:p w14:paraId="396F5681" w14:textId="77777777" w:rsidR="00774450" w:rsidRDefault="00774450" w:rsidP="00774450">
                  <w:pPr>
                    <w:pStyle w:val="TableParagraph"/>
                    <w:spacing w:line="360" w:lineRule="auto"/>
                    <w:ind w:right="49"/>
                    <w:jc w:val="both"/>
                    <w:rPr>
                      <w:rFonts w:ascii="Arial" w:hAnsi="Arial" w:cs="Arial"/>
                      <w:sz w:val="24"/>
                      <w:szCs w:val="24"/>
                    </w:rPr>
                  </w:pPr>
                </w:p>
              </w:tc>
              <w:tc>
                <w:tcPr>
                  <w:tcW w:w="357" w:type="dxa"/>
                  <w:tcBorders>
                    <w:top w:val="single" w:sz="2" w:space="0" w:color="000000"/>
                    <w:left w:val="single" w:sz="2" w:space="0" w:color="000000"/>
                    <w:bottom w:val="single" w:sz="2" w:space="0" w:color="000000"/>
                    <w:right w:val="single" w:sz="2" w:space="0" w:color="000000"/>
                  </w:tcBorders>
                </w:tcPr>
                <w:p w14:paraId="7F565851" w14:textId="77777777" w:rsidR="00774450" w:rsidRDefault="00774450" w:rsidP="00774450">
                  <w:pPr>
                    <w:pStyle w:val="TableParagraph"/>
                    <w:spacing w:line="360" w:lineRule="auto"/>
                    <w:ind w:right="49"/>
                    <w:jc w:val="both"/>
                    <w:rPr>
                      <w:rFonts w:ascii="Arial" w:hAnsi="Arial" w:cs="Arial"/>
                      <w:sz w:val="24"/>
                      <w:szCs w:val="24"/>
                    </w:rPr>
                  </w:pPr>
                </w:p>
              </w:tc>
              <w:tc>
                <w:tcPr>
                  <w:tcW w:w="357" w:type="dxa"/>
                  <w:tcBorders>
                    <w:top w:val="single" w:sz="2" w:space="0" w:color="000000"/>
                    <w:left w:val="single" w:sz="2" w:space="0" w:color="000000"/>
                    <w:bottom w:val="single" w:sz="2" w:space="0" w:color="000000"/>
                    <w:right w:val="single" w:sz="2" w:space="0" w:color="000000"/>
                  </w:tcBorders>
                </w:tcPr>
                <w:p w14:paraId="2E872A3E" w14:textId="77777777" w:rsidR="00774450" w:rsidRDefault="00774450" w:rsidP="00774450">
                  <w:pPr>
                    <w:pStyle w:val="TableParagraph"/>
                    <w:spacing w:line="360" w:lineRule="auto"/>
                    <w:ind w:right="49"/>
                    <w:jc w:val="both"/>
                    <w:rPr>
                      <w:rFonts w:ascii="Arial" w:hAnsi="Arial" w:cs="Arial"/>
                      <w:sz w:val="24"/>
                      <w:szCs w:val="24"/>
                    </w:rPr>
                  </w:pPr>
                </w:p>
              </w:tc>
              <w:tc>
                <w:tcPr>
                  <w:tcW w:w="357" w:type="dxa"/>
                  <w:tcBorders>
                    <w:top w:val="single" w:sz="2" w:space="0" w:color="000000"/>
                    <w:left w:val="single" w:sz="2" w:space="0" w:color="000000"/>
                    <w:bottom w:val="single" w:sz="2" w:space="0" w:color="000000"/>
                    <w:right w:val="single" w:sz="2" w:space="0" w:color="000000"/>
                  </w:tcBorders>
                </w:tcPr>
                <w:p w14:paraId="126C4818" w14:textId="77777777" w:rsidR="00774450" w:rsidRDefault="00774450" w:rsidP="00774450">
                  <w:pPr>
                    <w:pStyle w:val="TableParagraph"/>
                    <w:spacing w:line="360" w:lineRule="auto"/>
                    <w:ind w:right="49"/>
                    <w:jc w:val="both"/>
                    <w:rPr>
                      <w:rFonts w:ascii="Arial" w:hAnsi="Arial" w:cs="Arial"/>
                      <w:sz w:val="24"/>
                      <w:szCs w:val="24"/>
                    </w:rPr>
                  </w:pPr>
                </w:p>
              </w:tc>
              <w:tc>
                <w:tcPr>
                  <w:tcW w:w="357" w:type="dxa"/>
                  <w:tcBorders>
                    <w:top w:val="single" w:sz="2" w:space="0" w:color="000000"/>
                    <w:left w:val="single" w:sz="2" w:space="0" w:color="000000"/>
                    <w:bottom w:val="single" w:sz="2" w:space="0" w:color="000000"/>
                    <w:right w:val="single" w:sz="2" w:space="0" w:color="000000"/>
                  </w:tcBorders>
                </w:tcPr>
                <w:p w14:paraId="5F1683B4" w14:textId="77777777" w:rsidR="00774450" w:rsidRDefault="00774450" w:rsidP="00774450">
                  <w:pPr>
                    <w:pStyle w:val="TableParagraph"/>
                    <w:spacing w:line="360" w:lineRule="auto"/>
                    <w:ind w:right="49"/>
                    <w:jc w:val="both"/>
                    <w:rPr>
                      <w:rFonts w:ascii="Arial" w:hAnsi="Arial" w:cs="Arial"/>
                      <w:sz w:val="24"/>
                      <w:szCs w:val="24"/>
                    </w:rPr>
                  </w:pPr>
                </w:p>
              </w:tc>
              <w:tc>
                <w:tcPr>
                  <w:tcW w:w="358" w:type="dxa"/>
                  <w:tcBorders>
                    <w:top w:val="single" w:sz="2" w:space="0" w:color="000000"/>
                    <w:left w:val="single" w:sz="2" w:space="0" w:color="000000"/>
                    <w:bottom w:val="single" w:sz="2" w:space="0" w:color="000000"/>
                    <w:right w:val="single" w:sz="2" w:space="0" w:color="000000"/>
                  </w:tcBorders>
                </w:tcPr>
                <w:p w14:paraId="7DC77910" w14:textId="77777777" w:rsidR="00774450" w:rsidRDefault="00774450" w:rsidP="00774450">
                  <w:pPr>
                    <w:pStyle w:val="TableParagraph"/>
                    <w:spacing w:line="360" w:lineRule="auto"/>
                    <w:ind w:right="49"/>
                    <w:jc w:val="both"/>
                    <w:rPr>
                      <w:rFonts w:ascii="Arial" w:hAnsi="Arial" w:cs="Arial"/>
                      <w:sz w:val="24"/>
                      <w:szCs w:val="24"/>
                    </w:rPr>
                  </w:pPr>
                </w:p>
              </w:tc>
              <w:tc>
                <w:tcPr>
                  <w:tcW w:w="451" w:type="dxa"/>
                  <w:tcBorders>
                    <w:top w:val="single" w:sz="2" w:space="0" w:color="000000"/>
                    <w:left w:val="single" w:sz="2" w:space="0" w:color="000000"/>
                    <w:bottom w:val="single" w:sz="2" w:space="0" w:color="000000"/>
                    <w:right w:val="single" w:sz="2" w:space="0" w:color="000000"/>
                  </w:tcBorders>
                </w:tcPr>
                <w:p w14:paraId="687C517F" w14:textId="77777777" w:rsidR="00774450" w:rsidRDefault="00774450" w:rsidP="00774450">
                  <w:pPr>
                    <w:pStyle w:val="TableParagraph"/>
                    <w:spacing w:line="360" w:lineRule="auto"/>
                    <w:ind w:right="49"/>
                    <w:jc w:val="both"/>
                    <w:rPr>
                      <w:rFonts w:ascii="Arial" w:hAnsi="Arial" w:cs="Arial"/>
                      <w:sz w:val="24"/>
                      <w:szCs w:val="24"/>
                    </w:rPr>
                  </w:pPr>
                </w:p>
              </w:tc>
              <w:tc>
                <w:tcPr>
                  <w:tcW w:w="449" w:type="dxa"/>
                  <w:tcBorders>
                    <w:top w:val="single" w:sz="2" w:space="0" w:color="000000"/>
                    <w:left w:val="single" w:sz="2" w:space="0" w:color="000000"/>
                    <w:bottom w:val="single" w:sz="2" w:space="0" w:color="000000"/>
                    <w:right w:val="single" w:sz="2" w:space="0" w:color="000000"/>
                  </w:tcBorders>
                </w:tcPr>
                <w:p w14:paraId="044F6A8E" w14:textId="77777777" w:rsidR="00774450" w:rsidRDefault="00774450" w:rsidP="00774450">
                  <w:pPr>
                    <w:pStyle w:val="TableParagraph"/>
                    <w:spacing w:line="360" w:lineRule="auto"/>
                    <w:ind w:right="49"/>
                    <w:jc w:val="both"/>
                    <w:rPr>
                      <w:rFonts w:ascii="Arial" w:hAnsi="Arial" w:cs="Arial"/>
                      <w:sz w:val="24"/>
                      <w:szCs w:val="24"/>
                    </w:rPr>
                  </w:pPr>
                </w:p>
              </w:tc>
              <w:tc>
                <w:tcPr>
                  <w:tcW w:w="456" w:type="dxa"/>
                  <w:tcBorders>
                    <w:top w:val="single" w:sz="2" w:space="0" w:color="000000"/>
                    <w:left w:val="single" w:sz="2" w:space="0" w:color="000000"/>
                    <w:bottom w:val="single" w:sz="2" w:space="0" w:color="000000"/>
                    <w:right w:val="single" w:sz="2" w:space="0" w:color="000000"/>
                  </w:tcBorders>
                </w:tcPr>
                <w:p w14:paraId="75B76EE6" w14:textId="77777777" w:rsidR="00774450" w:rsidRDefault="00774450" w:rsidP="00774450">
                  <w:pPr>
                    <w:pStyle w:val="TableParagraph"/>
                    <w:spacing w:line="360" w:lineRule="auto"/>
                    <w:ind w:right="49"/>
                    <w:jc w:val="both"/>
                    <w:rPr>
                      <w:rFonts w:ascii="Arial" w:hAnsi="Arial" w:cs="Arial"/>
                      <w:sz w:val="24"/>
                      <w:szCs w:val="24"/>
                    </w:rPr>
                  </w:pPr>
                </w:p>
              </w:tc>
            </w:tr>
            <w:tr w:rsidR="00774450" w14:paraId="3F0E47D2" w14:textId="77777777" w:rsidTr="00774450">
              <w:trPr>
                <w:trHeight w:val="424"/>
              </w:trPr>
              <w:tc>
                <w:tcPr>
                  <w:tcW w:w="619" w:type="dxa"/>
                  <w:tcBorders>
                    <w:top w:val="single" w:sz="2" w:space="0" w:color="000000"/>
                    <w:left w:val="single" w:sz="2" w:space="0" w:color="000000"/>
                    <w:bottom w:val="single" w:sz="2" w:space="0" w:color="000000"/>
                    <w:right w:val="single" w:sz="2" w:space="0" w:color="000000"/>
                  </w:tcBorders>
                  <w:hideMark/>
                </w:tcPr>
                <w:p w14:paraId="6F2E612C" w14:textId="77777777" w:rsidR="00774450" w:rsidRDefault="00774450" w:rsidP="00774450">
                  <w:pPr>
                    <w:pStyle w:val="TableParagraph"/>
                    <w:spacing w:line="360" w:lineRule="auto"/>
                    <w:ind w:left="107" w:right="49"/>
                    <w:jc w:val="both"/>
                    <w:rPr>
                      <w:rFonts w:ascii="Arial" w:hAnsi="Arial" w:cs="Arial"/>
                      <w:sz w:val="24"/>
                      <w:szCs w:val="24"/>
                    </w:rPr>
                  </w:pPr>
                  <w:r>
                    <w:rPr>
                      <w:rFonts w:ascii="Arial" w:hAnsi="Arial" w:cs="Arial"/>
                      <w:spacing w:val="-10"/>
                      <w:sz w:val="24"/>
                      <w:szCs w:val="24"/>
                    </w:rPr>
                    <w:t>2</w:t>
                  </w:r>
                </w:p>
              </w:tc>
              <w:tc>
                <w:tcPr>
                  <w:tcW w:w="3864" w:type="dxa"/>
                  <w:tcBorders>
                    <w:top w:val="single" w:sz="2" w:space="0" w:color="000000"/>
                    <w:left w:val="single" w:sz="2" w:space="0" w:color="000000"/>
                    <w:bottom w:val="single" w:sz="2" w:space="0" w:color="000000"/>
                    <w:right w:val="single" w:sz="2" w:space="0" w:color="000000"/>
                  </w:tcBorders>
                  <w:hideMark/>
                </w:tcPr>
                <w:p w14:paraId="6152D675" w14:textId="77777777" w:rsidR="00774450" w:rsidRDefault="00774450" w:rsidP="00774450">
                  <w:pPr>
                    <w:pStyle w:val="TableParagraph"/>
                    <w:spacing w:line="360" w:lineRule="auto"/>
                    <w:ind w:left="108" w:right="49"/>
                    <w:jc w:val="both"/>
                    <w:rPr>
                      <w:rFonts w:ascii="Arial" w:hAnsi="Arial" w:cs="Arial"/>
                      <w:sz w:val="24"/>
                      <w:szCs w:val="24"/>
                    </w:rPr>
                  </w:pPr>
                  <w:r>
                    <w:rPr>
                      <w:rFonts w:ascii="Arial" w:hAnsi="Arial" w:cs="Arial"/>
                      <w:sz w:val="24"/>
                      <w:szCs w:val="24"/>
                    </w:rPr>
                    <w:t>Migração</w:t>
                  </w:r>
                  <w:r>
                    <w:rPr>
                      <w:rFonts w:ascii="Arial" w:hAnsi="Arial" w:cs="Arial"/>
                      <w:spacing w:val="-7"/>
                      <w:sz w:val="24"/>
                      <w:szCs w:val="24"/>
                    </w:rPr>
                    <w:t xml:space="preserve"> </w:t>
                  </w:r>
                  <w:r>
                    <w:rPr>
                      <w:rFonts w:ascii="Arial" w:hAnsi="Arial" w:cs="Arial"/>
                      <w:sz w:val="24"/>
                      <w:szCs w:val="24"/>
                    </w:rPr>
                    <w:t>de</w:t>
                  </w:r>
                  <w:r>
                    <w:rPr>
                      <w:rFonts w:ascii="Arial" w:hAnsi="Arial" w:cs="Arial"/>
                      <w:spacing w:val="-6"/>
                      <w:sz w:val="24"/>
                      <w:szCs w:val="24"/>
                    </w:rPr>
                    <w:t xml:space="preserve"> </w:t>
                  </w:r>
                  <w:r>
                    <w:rPr>
                      <w:rFonts w:ascii="Arial" w:hAnsi="Arial" w:cs="Arial"/>
                      <w:spacing w:val="-2"/>
                      <w:sz w:val="24"/>
                      <w:szCs w:val="24"/>
                    </w:rPr>
                    <w:t>dados</w:t>
                  </w:r>
                </w:p>
              </w:tc>
              <w:tc>
                <w:tcPr>
                  <w:tcW w:w="357" w:type="dxa"/>
                  <w:tcBorders>
                    <w:top w:val="single" w:sz="2" w:space="0" w:color="000000"/>
                    <w:left w:val="single" w:sz="2" w:space="0" w:color="000000"/>
                    <w:bottom w:val="single" w:sz="2" w:space="0" w:color="000000"/>
                    <w:right w:val="single" w:sz="2" w:space="0" w:color="000000"/>
                  </w:tcBorders>
                  <w:hideMark/>
                </w:tcPr>
                <w:p w14:paraId="41FA41E9" w14:textId="77777777" w:rsidR="00774450" w:rsidRDefault="00774450" w:rsidP="00774450">
                  <w:pPr>
                    <w:pStyle w:val="TableParagraph"/>
                    <w:spacing w:line="360" w:lineRule="auto"/>
                    <w:ind w:left="21" w:right="49"/>
                    <w:jc w:val="both"/>
                    <w:rPr>
                      <w:rFonts w:ascii="Arial" w:hAnsi="Arial" w:cs="Arial"/>
                      <w:sz w:val="24"/>
                      <w:szCs w:val="24"/>
                    </w:rPr>
                  </w:pPr>
                  <w:r>
                    <w:rPr>
                      <w:rFonts w:ascii="Arial" w:hAnsi="Arial" w:cs="Arial"/>
                      <w:spacing w:val="-10"/>
                      <w:sz w:val="24"/>
                      <w:szCs w:val="24"/>
                    </w:rPr>
                    <w:t>X</w:t>
                  </w:r>
                </w:p>
              </w:tc>
              <w:tc>
                <w:tcPr>
                  <w:tcW w:w="357" w:type="dxa"/>
                  <w:tcBorders>
                    <w:top w:val="single" w:sz="2" w:space="0" w:color="000000"/>
                    <w:left w:val="single" w:sz="2" w:space="0" w:color="000000"/>
                    <w:bottom w:val="single" w:sz="2" w:space="0" w:color="000000"/>
                    <w:right w:val="single" w:sz="2" w:space="0" w:color="000000"/>
                  </w:tcBorders>
                </w:tcPr>
                <w:p w14:paraId="38BF67B4" w14:textId="77777777" w:rsidR="00774450" w:rsidRDefault="00774450" w:rsidP="00774450">
                  <w:pPr>
                    <w:pStyle w:val="TableParagraph"/>
                    <w:spacing w:line="360" w:lineRule="auto"/>
                    <w:ind w:left="22" w:right="49"/>
                    <w:jc w:val="both"/>
                    <w:rPr>
                      <w:rFonts w:ascii="Arial" w:hAnsi="Arial" w:cs="Arial"/>
                      <w:sz w:val="24"/>
                      <w:szCs w:val="24"/>
                    </w:rPr>
                  </w:pPr>
                </w:p>
              </w:tc>
              <w:tc>
                <w:tcPr>
                  <w:tcW w:w="357" w:type="dxa"/>
                  <w:tcBorders>
                    <w:top w:val="single" w:sz="2" w:space="0" w:color="000000"/>
                    <w:left w:val="single" w:sz="2" w:space="0" w:color="000000"/>
                    <w:bottom w:val="single" w:sz="2" w:space="0" w:color="000000"/>
                    <w:right w:val="single" w:sz="2" w:space="0" w:color="000000"/>
                  </w:tcBorders>
                </w:tcPr>
                <w:p w14:paraId="21FA38FD" w14:textId="77777777" w:rsidR="00774450" w:rsidRDefault="00774450" w:rsidP="00774450">
                  <w:pPr>
                    <w:pStyle w:val="TableParagraph"/>
                    <w:spacing w:line="360" w:lineRule="auto"/>
                    <w:ind w:right="49"/>
                    <w:jc w:val="both"/>
                    <w:rPr>
                      <w:rFonts w:ascii="Arial" w:hAnsi="Arial" w:cs="Arial"/>
                      <w:sz w:val="24"/>
                      <w:szCs w:val="24"/>
                    </w:rPr>
                  </w:pPr>
                </w:p>
              </w:tc>
              <w:tc>
                <w:tcPr>
                  <w:tcW w:w="359" w:type="dxa"/>
                  <w:tcBorders>
                    <w:top w:val="single" w:sz="2" w:space="0" w:color="000000"/>
                    <w:left w:val="single" w:sz="2" w:space="0" w:color="000000"/>
                    <w:bottom w:val="single" w:sz="2" w:space="0" w:color="000000"/>
                    <w:right w:val="single" w:sz="2" w:space="0" w:color="000000"/>
                  </w:tcBorders>
                </w:tcPr>
                <w:p w14:paraId="1768F829" w14:textId="77777777" w:rsidR="00774450" w:rsidRDefault="00774450" w:rsidP="00774450">
                  <w:pPr>
                    <w:pStyle w:val="TableParagraph"/>
                    <w:spacing w:line="360" w:lineRule="auto"/>
                    <w:ind w:right="49"/>
                    <w:jc w:val="both"/>
                    <w:rPr>
                      <w:rFonts w:ascii="Arial" w:hAnsi="Arial" w:cs="Arial"/>
                      <w:sz w:val="24"/>
                      <w:szCs w:val="24"/>
                    </w:rPr>
                  </w:pPr>
                </w:p>
              </w:tc>
              <w:tc>
                <w:tcPr>
                  <w:tcW w:w="357" w:type="dxa"/>
                  <w:tcBorders>
                    <w:top w:val="single" w:sz="2" w:space="0" w:color="000000"/>
                    <w:left w:val="single" w:sz="2" w:space="0" w:color="000000"/>
                    <w:bottom w:val="single" w:sz="2" w:space="0" w:color="000000"/>
                    <w:right w:val="single" w:sz="2" w:space="0" w:color="000000"/>
                  </w:tcBorders>
                </w:tcPr>
                <w:p w14:paraId="310503DA" w14:textId="77777777" w:rsidR="00774450" w:rsidRDefault="00774450" w:rsidP="00774450">
                  <w:pPr>
                    <w:pStyle w:val="TableParagraph"/>
                    <w:spacing w:line="360" w:lineRule="auto"/>
                    <w:ind w:right="49"/>
                    <w:jc w:val="both"/>
                    <w:rPr>
                      <w:rFonts w:ascii="Arial" w:hAnsi="Arial" w:cs="Arial"/>
                      <w:sz w:val="24"/>
                      <w:szCs w:val="24"/>
                    </w:rPr>
                  </w:pPr>
                </w:p>
              </w:tc>
              <w:tc>
                <w:tcPr>
                  <w:tcW w:w="357" w:type="dxa"/>
                  <w:tcBorders>
                    <w:top w:val="single" w:sz="2" w:space="0" w:color="000000"/>
                    <w:left w:val="single" w:sz="2" w:space="0" w:color="000000"/>
                    <w:bottom w:val="single" w:sz="2" w:space="0" w:color="000000"/>
                    <w:right w:val="single" w:sz="2" w:space="0" w:color="000000"/>
                  </w:tcBorders>
                </w:tcPr>
                <w:p w14:paraId="28719C90" w14:textId="77777777" w:rsidR="00774450" w:rsidRDefault="00774450" w:rsidP="00774450">
                  <w:pPr>
                    <w:pStyle w:val="TableParagraph"/>
                    <w:spacing w:line="360" w:lineRule="auto"/>
                    <w:ind w:right="49"/>
                    <w:jc w:val="both"/>
                    <w:rPr>
                      <w:rFonts w:ascii="Arial" w:hAnsi="Arial" w:cs="Arial"/>
                      <w:sz w:val="24"/>
                      <w:szCs w:val="24"/>
                    </w:rPr>
                  </w:pPr>
                </w:p>
              </w:tc>
              <w:tc>
                <w:tcPr>
                  <w:tcW w:w="357" w:type="dxa"/>
                  <w:tcBorders>
                    <w:top w:val="single" w:sz="2" w:space="0" w:color="000000"/>
                    <w:left w:val="single" w:sz="2" w:space="0" w:color="000000"/>
                    <w:bottom w:val="single" w:sz="2" w:space="0" w:color="000000"/>
                    <w:right w:val="single" w:sz="2" w:space="0" w:color="000000"/>
                  </w:tcBorders>
                </w:tcPr>
                <w:p w14:paraId="298FF60A" w14:textId="77777777" w:rsidR="00774450" w:rsidRDefault="00774450" w:rsidP="00774450">
                  <w:pPr>
                    <w:pStyle w:val="TableParagraph"/>
                    <w:spacing w:line="360" w:lineRule="auto"/>
                    <w:ind w:right="49"/>
                    <w:jc w:val="both"/>
                    <w:rPr>
                      <w:rFonts w:ascii="Arial" w:hAnsi="Arial" w:cs="Arial"/>
                      <w:sz w:val="24"/>
                      <w:szCs w:val="24"/>
                    </w:rPr>
                  </w:pPr>
                </w:p>
              </w:tc>
              <w:tc>
                <w:tcPr>
                  <w:tcW w:w="357" w:type="dxa"/>
                  <w:tcBorders>
                    <w:top w:val="single" w:sz="2" w:space="0" w:color="000000"/>
                    <w:left w:val="single" w:sz="2" w:space="0" w:color="000000"/>
                    <w:bottom w:val="single" w:sz="2" w:space="0" w:color="000000"/>
                    <w:right w:val="single" w:sz="2" w:space="0" w:color="000000"/>
                  </w:tcBorders>
                </w:tcPr>
                <w:p w14:paraId="12DE9A2E" w14:textId="77777777" w:rsidR="00774450" w:rsidRDefault="00774450" w:rsidP="00774450">
                  <w:pPr>
                    <w:pStyle w:val="TableParagraph"/>
                    <w:spacing w:line="360" w:lineRule="auto"/>
                    <w:ind w:right="49"/>
                    <w:jc w:val="both"/>
                    <w:rPr>
                      <w:rFonts w:ascii="Arial" w:hAnsi="Arial" w:cs="Arial"/>
                      <w:sz w:val="24"/>
                      <w:szCs w:val="24"/>
                    </w:rPr>
                  </w:pPr>
                </w:p>
              </w:tc>
              <w:tc>
                <w:tcPr>
                  <w:tcW w:w="358" w:type="dxa"/>
                  <w:tcBorders>
                    <w:top w:val="single" w:sz="2" w:space="0" w:color="000000"/>
                    <w:left w:val="single" w:sz="2" w:space="0" w:color="000000"/>
                    <w:bottom w:val="single" w:sz="2" w:space="0" w:color="000000"/>
                    <w:right w:val="single" w:sz="2" w:space="0" w:color="000000"/>
                  </w:tcBorders>
                </w:tcPr>
                <w:p w14:paraId="00CD8133" w14:textId="77777777" w:rsidR="00774450" w:rsidRDefault="00774450" w:rsidP="00774450">
                  <w:pPr>
                    <w:pStyle w:val="TableParagraph"/>
                    <w:spacing w:line="360" w:lineRule="auto"/>
                    <w:ind w:right="49"/>
                    <w:jc w:val="both"/>
                    <w:rPr>
                      <w:rFonts w:ascii="Arial" w:hAnsi="Arial" w:cs="Arial"/>
                      <w:sz w:val="24"/>
                      <w:szCs w:val="24"/>
                    </w:rPr>
                  </w:pPr>
                </w:p>
              </w:tc>
              <w:tc>
                <w:tcPr>
                  <w:tcW w:w="451" w:type="dxa"/>
                  <w:tcBorders>
                    <w:top w:val="single" w:sz="2" w:space="0" w:color="000000"/>
                    <w:left w:val="single" w:sz="2" w:space="0" w:color="000000"/>
                    <w:bottom w:val="single" w:sz="2" w:space="0" w:color="000000"/>
                    <w:right w:val="single" w:sz="2" w:space="0" w:color="000000"/>
                  </w:tcBorders>
                </w:tcPr>
                <w:p w14:paraId="66E234A0" w14:textId="77777777" w:rsidR="00774450" w:rsidRDefault="00774450" w:rsidP="00774450">
                  <w:pPr>
                    <w:pStyle w:val="TableParagraph"/>
                    <w:spacing w:line="360" w:lineRule="auto"/>
                    <w:ind w:right="49"/>
                    <w:jc w:val="both"/>
                    <w:rPr>
                      <w:rFonts w:ascii="Arial" w:hAnsi="Arial" w:cs="Arial"/>
                      <w:sz w:val="24"/>
                      <w:szCs w:val="24"/>
                    </w:rPr>
                  </w:pPr>
                </w:p>
              </w:tc>
              <w:tc>
                <w:tcPr>
                  <w:tcW w:w="449" w:type="dxa"/>
                  <w:tcBorders>
                    <w:top w:val="single" w:sz="2" w:space="0" w:color="000000"/>
                    <w:left w:val="single" w:sz="2" w:space="0" w:color="000000"/>
                    <w:bottom w:val="single" w:sz="2" w:space="0" w:color="000000"/>
                    <w:right w:val="single" w:sz="2" w:space="0" w:color="000000"/>
                  </w:tcBorders>
                </w:tcPr>
                <w:p w14:paraId="0F09D9B0" w14:textId="77777777" w:rsidR="00774450" w:rsidRDefault="00774450" w:rsidP="00774450">
                  <w:pPr>
                    <w:pStyle w:val="TableParagraph"/>
                    <w:spacing w:line="360" w:lineRule="auto"/>
                    <w:ind w:right="49"/>
                    <w:jc w:val="both"/>
                    <w:rPr>
                      <w:rFonts w:ascii="Arial" w:hAnsi="Arial" w:cs="Arial"/>
                      <w:sz w:val="24"/>
                      <w:szCs w:val="24"/>
                    </w:rPr>
                  </w:pPr>
                </w:p>
              </w:tc>
              <w:tc>
                <w:tcPr>
                  <w:tcW w:w="456" w:type="dxa"/>
                  <w:tcBorders>
                    <w:top w:val="single" w:sz="2" w:space="0" w:color="000000"/>
                    <w:left w:val="single" w:sz="2" w:space="0" w:color="000000"/>
                    <w:bottom w:val="single" w:sz="2" w:space="0" w:color="000000"/>
                    <w:right w:val="single" w:sz="2" w:space="0" w:color="000000"/>
                  </w:tcBorders>
                </w:tcPr>
                <w:p w14:paraId="07F0E1AC" w14:textId="77777777" w:rsidR="00774450" w:rsidRDefault="00774450" w:rsidP="00774450">
                  <w:pPr>
                    <w:pStyle w:val="TableParagraph"/>
                    <w:spacing w:line="360" w:lineRule="auto"/>
                    <w:ind w:right="49"/>
                    <w:jc w:val="both"/>
                    <w:rPr>
                      <w:rFonts w:ascii="Arial" w:hAnsi="Arial" w:cs="Arial"/>
                      <w:sz w:val="24"/>
                      <w:szCs w:val="24"/>
                    </w:rPr>
                  </w:pPr>
                </w:p>
              </w:tc>
            </w:tr>
            <w:tr w:rsidR="00774450" w14:paraId="686E4306" w14:textId="77777777" w:rsidTr="00774450">
              <w:trPr>
                <w:trHeight w:val="425"/>
              </w:trPr>
              <w:tc>
                <w:tcPr>
                  <w:tcW w:w="619" w:type="dxa"/>
                  <w:tcBorders>
                    <w:top w:val="single" w:sz="2" w:space="0" w:color="000000"/>
                    <w:left w:val="single" w:sz="2" w:space="0" w:color="000000"/>
                    <w:bottom w:val="single" w:sz="2" w:space="0" w:color="000000"/>
                    <w:right w:val="single" w:sz="2" w:space="0" w:color="000000"/>
                  </w:tcBorders>
                  <w:hideMark/>
                </w:tcPr>
                <w:p w14:paraId="21E60FF1" w14:textId="77777777" w:rsidR="00774450" w:rsidRDefault="00774450" w:rsidP="00774450">
                  <w:pPr>
                    <w:pStyle w:val="TableParagraph"/>
                    <w:spacing w:line="360" w:lineRule="auto"/>
                    <w:ind w:left="107" w:right="49"/>
                    <w:jc w:val="both"/>
                    <w:rPr>
                      <w:rFonts w:ascii="Arial" w:hAnsi="Arial" w:cs="Arial"/>
                      <w:sz w:val="24"/>
                      <w:szCs w:val="24"/>
                    </w:rPr>
                  </w:pPr>
                  <w:r>
                    <w:rPr>
                      <w:rFonts w:ascii="Arial" w:hAnsi="Arial" w:cs="Arial"/>
                      <w:spacing w:val="-10"/>
                      <w:sz w:val="24"/>
                      <w:szCs w:val="24"/>
                    </w:rPr>
                    <w:t>3</w:t>
                  </w:r>
                </w:p>
              </w:tc>
              <w:tc>
                <w:tcPr>
                  <w:tcW w:w="3864" w:type="dxa"/>
                  <w:tcBorders>
                    <w:top w:val="single" w:sz="2" w:space="0" w:color="000000"/>
                    <w:left w:val="single" w:sz="2" w:space="0" w:color="000000"/>
                    <w:bottom w:val="single" w:sz="2" w:space="0" w:color="000000"/>
                    <w:right w:val="single" w:sz="2" w:space="0" w:color="000000"/>
                  </w:tcBorders>
                  <w:hideMark/>
                </w:tcPr>
                <w:p w14:paraId="11FE636D" w14:textId="77777777" w:rsidR="00774450" w:rsidRDefault="00774450" w:rsidP="00774450">
                  <w:pPr>
                    <w:pStyle w:val="TableParagraph"/>
                    <w:spacing w:line="360" w:lineRule="auto"/>
                    <w:ind w:left="108" w:right="49"/>
                    <w:jc w:val="both"/>
                    <w:rPr>
                      <w:rFonts w:ascii="Arial" w:hAnsi="Arial" w:cs="Arial"/>
                      <w:sz w:val="24"/>
                      <w:szCs w:val="24"/>
                    </w:rPr>
                  </w:pPr>
                  <w:r>
                    <w:rPr>
                      <w:rFonts w:ascii="Arial" w:hAnsi="Arial" w:cs="Arial"/>
                      <w:spacing w:val="-2"/>
                      <w:sz w:val="24"/>
                      <w:szCs w:val="24"/>
                    </w:rPr>
                    <w:t>Treinamento</w:t>
                  </w:r>
                </w:p>
              </w:tc>
              <w:tc>
                <w:tcPr>
                  <w:tcW w:w="357" w:type="dxa"/>
                  <w:tcBorders>
                    <w:top w:val="single" w:sz="2" w:space="0" w:color="000000"/>
                    <w:left w:val="single" w:sz="2" w:space="0" w:color="000000"/>
                    <w:bottom w:val="single" w:sz="2" w:space="0" w:color="000000"/>
                    <w:right w:val="single" w:sz="2" w:space="0" w:color="000000"/>
                  </w:tcBorders>
                </w:tcPr>
                <w:p w14:paraId="6738FC06" w14:textId="77777777" w:rsidR="00774450" w:rsidRDefault="00774450" w:rsidP="00774450">
                  <w:pPr>
                    <w:pStyle w:val="TableParagraph"/>
                    <w:spacing w:line="360" w:lineRule="auto"/>
                    <w:ind w:right="49"/>
                    <w:jc w:val="both"/>
                    <w:rPr>
                      <w:rFonts w:ascii="Arial" w:hAnsi="Arial" w:cs="Arial"/>
                      <w:sz w:val="24"/>
                      <w:szCs w:val="24"/>
                    </w:rPr>
                  </w:pPr>
                </w:p>
              </w:tc>
              <w:tc>
                <w:tcPr>
                  <w:tcW w:w="357" w:type="dxa"/>
                  <w:tcBorders>
                    <w:top w:val="single" w:sz="2" w:space="0" w:color="000000"/>
                    <w:left w:val="single" w:sz="2" w:space="0" w:color="000000"/>
                    <w:bottom w:val="single" w:sz="2" w:space="0" w:color="000000"/>
                    <w:right w:val="single" w:sz="2" w:space="0" w:color="000000"/>
                  </w:tcBorders>
                </w:tcPr>
                <w:p w14:paraId="10297190" w14:textId="77777777" w:rsidR="00774450" w:rsidRDefault="00774450" w:rsidP="00774450">
                  <w:pPr>
                    <w:pStyle w:val="TableParagraph"/>
                    <w:spacing w:line="360" w:lineRule="auto"/>
                    <w:ind w:right="49"/>
                    <w:jc w:val="both"/>
                    <w:rPr>
                      <w:rFonts w:ascii="Arial" w:hAnsi="Arial" w:cs="Arial"/>
                      <w:sz w:val="24"/>
                      <w:szCs w:val="24"/>
                    </w:rPr>
                  </w:pPr>
                </w:p>
              </w:tc>
              <w:tc>
                <w:tcPr>
                  <w:tcW w:w="357" w:type="dxa"/>
                  <w:tcBorders>
                    <w:top w:val="single" w:sz="2" w:space="0" w:color="000000"/>
                    <w:left w:val="single" w:sz="2" w:space="0" w:color="000000"/>
                    <w:bottom w:val="single" w:sz="2" w:space="0" w:color="000000"/>
                    <w:right w:val="single" w:sz="2" w:space="0" w:color="000000"/>
                  </w:tcBorders>
                  <w:hideMark/>
                </w:tcPr>
                <w:p w14:paraId="20F64CB3" w14:textId="77777777" w:rsidR="00774450" w:rsidRDefault="00774450" w:rsidP="00774450">
                  <w:pPr>
                    <w:pStyle w:val="TableParagraph"/>
                    <w:spacing w:line="360" w:lineRule="auto"/>
                    <w:ind w:left="23" w:right="49"/>
                    <w:jc w:val="both"/>
                    <w:rPr>
                      <w:rFonts w:ascii="Arial" w:hAnsi="Arial" w:cs="Arial"/>
                      <w:sz w:val="24"/>
                      <w:szCs w:val="24"/>
                    </w:rPr>
                  </w:pPr>
                  <w:r>
                    <w:rPr>
                      <w:rFonts w:ascii="Arial" w:hAnsi="Arial" w:cs="Arial"/>
                      <w:spacing w:val="-10"/>
                      <w:sz w:val="24"/>
                      <w:szCs w:val="24"/>
                    </w:rPr>
                    <w:t>X</w:t>
                  </w:r>
                </w:p>
              </w:tc>
              <w:tc>
                <w:tcPr>
                  <w:tcW w:w="359" w:type="dxa"/>
                  <w:tcBorders>
                    <w:top w:val="single" w:sz="2" w:space="0" w:color="000000"/>
                    <w:left w:val="single" w:sz="2" w:space="0" w:color="000000"/>
                    <w:bottom w:val="single" w:sz="2" w:space="0" w:color="000000"/>
                    <w:right w:val="single" w:sz="2" w:space="0" w:color="000000"/>
                  </w:tcBorders>
                </w:tcPr>
                <w:p w14:paraId="23E92906" w14:textId="77777777" w:rsidR="00774450" w:rsidRDefault="00774450" w:rsidP="00774450">
                  <w:pPr>
                    <w:pStyle w:val="TableParagraph"/>
                    <w:spacing w:line="360" w:lineRule="auto"/>
                    <w:ind w:right="49"/>
                    <w:jc w:val="both"/>
                    <w:rPr>
                      <w:rFonts w:ascii="Arial" w:hAnsi="Arial" w:cs="Arial"/>
                      <w:sz w:val="24"/>
                      <w:szCs w:val="24"/>
                    </w:rPr>
                  </w:pPr>
                </w:p>
              </w:tc>
              <w:tc>
                <w:tcPr>
                  <w:tcW w:w="357" w:type="dxa"/>
                  <w:tcBorders>
                    <w:top w:val="single" w:sz="2" w:space="0" w:color="000000"/>
                    <w:left w:val="single" w:sz="2" w:space="0" w:color="000000"/>
                    <w:bottom w:val="single" w:sz="2" w:space="0" w:color="000000"/>
                    <w:right w:val="single" w:sz="2" w:space="0" w:color="000000"/>
                  </w:tcBorders>
                </w:tcPr>
                <w:p w14:paraId="42D79549" w14:textId="77777777" w:rsidR="00774450" w:rsidRDefault="00774450" w:rsidP="00774450">
                  <w:pPr>
                    <w:pStyle w:val="TableParagraph"/>
                    <w:spacing w:line="360" w:lineRule="auto"/>
                    <w:ind w:right="49"/>
                    <w:jc w:val="both"/>
                    <w:rPr>
                      <w:rFonts w:ascii="Arial" w:hAnsi="Arial" w:cs="Arial"/>
                      <w:sz w:val="24"/>
                      <w:szCs w:val="24"/>
                    </w:rPr>
                  </w:pPr>
                </w:p>
              </w:tc>
              <w:tc>
                <w:tcPr>
                  <w:tcW w:w="357" w:type="dxa"/>
                  <w:tcBorders>
                    <w:top w:val="single" w:sz="2" w:space="0" w:color="000000"/>
                    <w:left w:val="single" w:sz="2" w:space="0" w:color="000000"/>
                    <w:bottom w:val="single" w:sz="2" w:space="0" w:color="000000"/>
                    <w:right w:val="single" w:sz="2" w:space="0" w:color="000000"/>
                  </w:tcBorders>
                </w:tcPr>
                <w:p w14:paraId="6386DDA5" w14:textId="77777777" w:rsidR="00774450" w:rsidRDefault="00774450" w:rsidP="00774450">
                  <w:pPr>
                    <w:pStyle w:val="TableParagraph"/>
                    <w:spacing w:line="360" w:lineRule="auto"/>
                    <w:ind w:right="49"/>
                    <w:jc w:val="both"/>
                    <w:rPr>
                      <w:rFonts w:ascii="Arial" w:hAnsi="Arial" w:cs="Arial"/>
                      <w:sz w:val="24"/>
                      <w:szCs w:val="24"/>
                    </w:rPr>
                  </w:pPr>
                </w:p>
              </w:tc>
              <w:tc>
                <w:tcPr>
                  <w:tcW w:w="357" w:type="dxa"/>
                  <w:tcBorders>
                    <w:top w:val="single" w:sz="2" w:space="0" w:color="000000"/>
                    <w:left w:val="single" w:sz="2" w:space="0" w:color="000000"/>
                    <w:bottom w:val="single" w:sz="2" w:space="0" w:color="000000"/>
                    <w:right w:val="single" w:sz="2" w:space="0" w:color="000000"/>
                  </w:tcBorders>
                </w:tcPr>
                <w:p w14:paraId="47F1F1C3" w14:textId="77777777" w:rsidR="00774450" w:rsidRDefault="00774450" w:rsidP="00774450">
                  <w:pPr>
                    <w:pStyle w:val="TableParagraph"/>
                    <w:spacing w:line="360" w:lineRule="auto"/>
                    <w:ind w:right="49"/>
                    <w:jc w:val="both"/>
                    <w:rPr>
                      <w:rFonts w:ascii="Arial" w:hAnsi="Arial" w:cs="Arial"/>
                      <w:sz w:val="24"/>
                      <w:szCs w:val="24"/>
                    </w:rPr>
                  </w:pPr>
                </w:p>
              </w:tc>
              <w:tc>
                <w:tcPr>
                  <w:tcW w:w="357" w:type="dxa"/>
                  <w:tcBorders>
                    <w:top w:val="single" w:sz="2" w:space="0" w:color="000000"/>
                    <w:left w:val="single" w:sz="2" w:space="0" w:color="000000"/>
                    <w:bottom w:val="single" w:sz="2" w:space="0" w:color="000000"/>
                    <w:right w:val="single" w:sz="2" w:space="0" w:color="000000"/>
                  </w:tcBorders>
                </w:tcPr>
                <w:p w14:paraId="27D4921E" w14:textId="77777777" w:rsidR="00774450" w:rsidRDefault="00774450" w:rsidP="00774450">
                  <w:pPr>
                    <w:pStyle w:val="TableParagraph"/>
                    <w:spacing w:line="360" w:lineRule="auto"/>
                    <w:ind w:right="49"/>
                    <w:jc w:val="both"/>
                    <w:rPr>
                      <w:rFonts w:ascii="Arial" w:hAnsi="Arial" w:cs="Arial"/>
                      <w:sz w:val="24"/>
                      <w:szCs w:val="24"/>
                    </w:rPr>
                  </w:pPr>
                </w:p>
              </w:tc>
              <w:tc>
                <w:tcPr>
                  <w:tcW w:w="358" w:type="dxa"/>
                  <w:tcBorders>
                    <w:top w:val="single" w:sz="2" w:space="0" w:color="000000"/>
                    <w:left w:val="single" w:sz="2" w:space="0" w:color="000000"/>
                    <w:bottom w:val="single" w:sz="2" w:space="0" w:color="000000"/>
                    <w:right w:val="single" w:sz="2" w:space="0" w:color="000000"/>
                  </w:tcBorders>
                </w:tcPr>
                <w:p w14:paraId="20F65F4B" w14:textId="77777777" w:rsidR="00774450" w:rsidRDefault="00774450" w:rsidP="00774450">
                  <w:pPr>
                    <w:pStyle w:val="TableParagraph"/>
                    <w:spacing w:line="360" w:lineRule="auto"/>
                    <w:ind w:right="49"/>
                    <w:jc w:val="both"/>
                    <w:rPr>
                      <w:rFonts w:ascii="Arial" w:hAnsi="Arial" w:cs="Arial"/>
                      <w:sz w:val="24"/>
                      <w:szCs w:val="24"/>
                    </w:rPr>
                  </w:pPr>
                </w:p>
              </w:tc>
              <w:tc>
                <w:tcPr>
                  <w:tcW w:w="451" w:type="dxa"/>
                  <w:tcBorders>
                    <w:top w:val="single" w:sz="2" w:space="0" w:color="000000"/>
                    <w:left w:val="single" w:sz="2" w:space="0" w:color="000000"/>
                    <w:bottom w:val="single" w:sz="2" w:space="0" w:color="000000"/>
                    <w:right w:val="single" w:sz="2" w:space="0" w:color="000000"/>
                  </w:tcBorders>
                </w:tcPr>
                <w:p w14:paraId="26B28448" w14:textId="77777777" w:rsidR="00774450" w:rsidRDefault="00774450" w:rsidP="00774450">
                  <w:pPr>
                    <w:pStyle w:val="TableParagraph"/>
                    <w:spacing w:line="360" w:lineRule="auto"/>
                    <w:ind w:right="49"/>
                    <w:jc w:val="both"/>
                    <w:rPr>
                      <w:rFonts w:ascii="Arial" w:hAnsi="Arial" w:cs="Arial"/>
                      <w:sz w:val="24"/>
                      <w:szCs w:val="24"/>
                    </w:rPr>
                  </w:pPr>
                </w:p>
              </w:tc>
              <w:tc>
                <w:tcPr>
                  <w:tcW w:w="449" w:type="dxa"/>
                  <w:tcBorders>
                    <w:top w:val="single" w:sz="2" w:space="0" w:color="000000"/>
                    <w:left w:val="single" w:sz="2" w:space="0" w:color="000000"/>
                    <w:bottom w:val="single" w:sz="2" w:space="0" w:color="000000"/>
                    <w:right w:val="single" w:sz="2" w:space="0" w:color="000000"/>
                  </w:tcBorders>
                </w:tcPr>
                <w:p w14:paraId="2989954D" w14:textId="77777777" w:rsidR="00774450" w:rsidRDefault="00774450" w:rsidP="00774450">
                  <w:pPr>
                    <w:pStyle w:val="TableParagraph"/>
                    <w:spacing w:line="360" w:lineRule="auto"/>
                    <w:ind w:right="49"/>
                    <w:jc w:val="both"/>
                    <w:rPr>
                      <w:rFonts w:ascii="Arial" w:hAnsi="Arial" w:cs="Arial"/>
                      <w:sz w:val="24"/>
                      <w:szCs w:val="24"/>
                    </w:rPr>
                  </w:pPr>
                </w:p>
              </w:tc>
              <w:tc>
                <w:tcPr>
                  <w:tcW w:w="456" w:type="dxa"/>
                  <w:tcBorders>
                    <w:top w:val="single" w:sz="2" w:space="0" w:color="000000"/>
                    <w:left w:val="single" w:sz="2" w:space="0" w:color="000000"/>
                    <w:bottom w:val="single" w:sz="2" w:space="0" w:color="000000"/>
                    <w:right w:val="single" w:sz="2" w:space="0" w:color="000000"/>
                  </w:tcBorders>
                </w:tcPr>
                <w:p w14:paraId="1E3167F7" w14:textId="77777777" w:rsidR="00774450" w:rsidRDefault="00774450" w:rsidP="00774450">
                  <w:pPr>
                    <w:pStyle w:val="TableParagraph"/>
                    <w:spacing w:line="360" w:lineRule="auto"/>
                    <w:ind w:right="49"/>
                    <w:jc w:val="both"/>
                    <w:rPr>
                      <w:rFonts w:ascii="Arial" w:hAnsi="Arial" w:cs="Arial"/>
                      <w:sz w:val="24"/>
                      <w:szCs w:val="24"/>
                    </w:rPr>
                  </w:pPr>
                </w:p>
              </w:tc>
            </w:tr>
            <w:tr w:rsidR="00774450" w14:paraId="49A54739" w14:textId="77777777" w:rsidTr="00774450">
              <w:trPr>
                <w:trHeight w:val="422"/>
              </w:trPr>
              <w:tc>
                <w:tcPr>
                  <w:tcW w:w="619" w:type="dxa"/>
                  <w:tcBorders>
                    <w:top w:val="single" w:sz="2" w:space="0" w:color="000000"/>
                    <w:left w:val="single" w:sz="2" w:space="0" w:color="000000"/>
                    <w:bottom w:val="single" w:sz="2" w:space="0" w:color="000000"/>
                    <w:right w:val="single" w:sz="2" w:space="0" w:color="000000"/>
                  </w:tcBorders>
                  <w:hideMark/>
                </w:tcPr>
                <w:p w14:paraId="690E2447" w14:textId="77777777" w:rsidR="00774450" w:rsidRDefault="00774450" w:rsidP="00774450">
                  <w:pPr>
                    <w:pStyle w:val="TableParagraph"/>
                    <w:spacing w:line="360" w:lineRule="auto"/>
                    <w:ind w:left="107" w:right="49"/>
                    <w:jc w:val="both"/>
                    <w:rPr>
                      <w:rFonts w:ascii="Arial" w:hAnsi="Arial" w:cs="Arial"/>
                      <w:sz w:val="24"/>
                      <w:szCs w:val="24"/>
                    </w:rPr>
                  </w:pPr>
                  <w:r>
                    <w:rPr>
                      <w:rFonts w:ascii="Arial" w:hAnsi="Arial" w:cs="Arial"/>
                      <w:spacing w:val="-10"/>
                      <w:sz w:val="24"/>
                      <w:szCs w:val="24"/>
                    </w:rPr>
                    <w:t>4</w:t>
                  </w:r>
                </w:p>
              </w:tc>
              <w:tc>
                <w:tcPr>
                  <w:tcW w:w="3864" w:type="dxa"/>
                  <w:tcBorders>
                    <w:top w:val="single" w:sz="2" w:space="0" w:color="000000"/>
                    <w:left w:val="single" w:sz="2" w:space="0" w:color="000000"/>
                    <w:bottom w:val="single" w:sz="2" w:space="0" w:color="000000"/>
                    <w:right w:val="single" w:sz="2" w:space="0" w:color="000000"/>
                  </w:tcBorders>
                  <w:hideMark/>
                </w:tcPr>
                <w:p w14:paraId="5E92B599" w14:textId="77777777" w:rsidR="00774450" w:rsidRDefault="00774450" w:rsidP="00774450">
                  <w:pPr>
                    <w:pStyle w:val="TableParagraph"/>
                    <w:spacing w:line="360" w:lineRule="auto"/>
                    <w:ind w:left="108" w:right="49"/>
                    <w:jc w:val="both"/>
                    <w:rPr>
                      <w:rFonts w:ascii="Arial" w:hAnsi="Arial" w:cs="Arial"/>
                      <w:sz w:val="24"/>
                      <w:szCs w:val="24"/>
                    </w:rPr>
                  </w:pPr>
                  <w:r>
                    <w:rPr>
                      <w:rFonts w:ascii="Arial" w:hAnsi="Arial" w:cs="Arial"/>
                      <w:sz w:val="24"/>
                      <w:szCs w:val="24"/>
                    </w:rPr>
                    <w:t>Suporte</w:t>
                  </w:r>
                  <w:r>
                    <w:rPr>
                      <w:rFonts w:ascii="Arial" w:hAnsi="Arial" w:cs="Arial"/>
                      <w:spacing w:val="-8"/>
                      <w:sz w:val="24"/>
                      <w:szCs w:val="24"/>
                    </w:rPr>
                    <w:t xml:space="preserve"> </w:t>
                  </w:r>
                  <w:r>
                    <w:rPr>
                      <w:rFonts w:ascii="Arial" w:hAnsi="Arial" w:cs="Arial"/>
                      <w:sz w:val="24"/>
                      <w:szCs w:val="24"/>
                    </w:rPr>
                    <w:t>técnico</w:t>
                  </w:r>
                  <w:r>
                    <w:rPr>
                      <w:rFonts w:ascii="Arial" w:hAnsi="Arial" w:cs="Arial"/>
                      <w:spacing w:val="-5"/>
                      <w:sz w:val="24"/>
                      <w:szCs w:val="24"/>
                    </w:rPr>
                    <w:t xml:space="preserve"> </w:t>
                  </w:r>
                  <w:r>
                    <w:rPr>
                      <w:rFonts w:ascii="Arial" w:hAnsi="Arial" w:cs="Arial"/>
                      <w:sz w:val="24"/>
                      <w:szCs w:val="24"/>
                    </w:rPr>
                    <w:t>e</w:t>
                  </w:r>
                  <w:r>
                    <w:rPr>
                      <w:rFonts w:ascii="Arial" w:hAnsi="Arial" w:cs="Arial"/>
                      <w:spacing w:val="-7"/>
                      <w:sz w:val="24"/>
                      <w:szCs w:val="24"/>
                    </w:rPr>
                    <w:t xml:space="preserve"> </w:t>
                  </w:r>
                  <w:r>
                    <w:rPr>
                      <w:rFonts w:ascii="Arial" w:hAnsi="Arial" w:cs="Arial"/>
                      <w:sz w:val="24"/>
                      <w:szCs w:val="24"/>
                    </w:rPr>
                    <w:t>atualização</w:t>
                  </w:r>
                  <w:r>
                    <w:rPr>
                      <w:rFonts w:ascii="Arial" w:hAnsi="Arial" w:cs="Arial"/>
                      <w:spacing w:val="-8"/>
                      <w:sz w:val="24"/>
                      <w:szCs w:val="24"/>
                    </w:rPr>
                    <w:t xml:space="preserve"> </w:t>
                  </w:r>
                  <w:r>
                    <w:rPr>
                      <w:rFonts w:ascii="Arial" w:hAnsi="Arial" w:cs="Arial"/>
                      <w:sz w:val="24"/>
                      <w:szCs w:val="24"/>
                    </w:rPr>
                    <w:t>de</w:t>
                  </w:r>
                  <w:r>
                    <w:rPr>
                      <w:rFonts w:ascii="Arial" w:hAnsi="Arial" w:cs="Arial"/>
                      <w:spacing w:val="-7"/>
                      <w:sz w:val="24"/>
                      <w:szCs w:val="24"/>
                    </w:rPr>
                    <w:t xml:space="preserve"> </w:t>
                  </w:r>
                  <w:r>
                    <w:rPr>
                      <w:rFonts w:ascii="Arial" w:hAnsi="Arial" w:cs="Arial"/>
                      <w:spacing w:val="-2"/>
                      <w:sz w:val="24"/>
                      <w:szCs w:val="24"/>
                    </w:rPr>
                    <w:t>versão</w:t>
                  </w:r>
                </w:p>
              </w:tc>
              <w:tc>
                <w:tcPr>
                  <w:tcW w:w="357" w:type="dxa"/>
                  <w:tcBorders>
                    <w:top w:val="single" w:sz="2" w:space="0" w:color="000000"/>
                    <w:left w:val="single" w:sz="2" w:space="0" w:color="000000"/>
                    <w:bottom w:val="single" w:sz="2" w:space="0" w:color="000000"/>
                    <w:right w:val="single" w:sz="2" w:space="0" w:color="000000"/>
                  </w:tcBorders>
                  <w:hideMark/>
                </w:tcPr>
                <w:p w14:paraId="3D4D8773" w14:textId="77777777" w:rsidR="00774450" w:rsidRDefault="00774450" w:rsidP="00774450">
                  <w:pPr>
                    <w:pStyle w:val="TableParagraph"/>
                    <w:spacing w:line="360" w:lineRule="auto"/>
                    <w:ind w:left="21" w:right="49"/>
                    <w:jc w:val="both"/>
                    <w:rPr>
                      <w:rFonts w:ascii="Arial" w:hAnsi="Arial" w:cs="Arial"/>
                      <w:sz w:val="24"/>
                      <w:szCs w:val="24"/>
                    </w:rPr>
                  </w:pPr>
                  <w:r>
                    <w:rPr>
                      <w:rFonts w:ascii="Arial" w:hAnsi="Arial" w:cs="Arial"/>
                      <w:spacing w:val="-10"/>
                      <w:sz w:val="24"/>
                      <w:szCs w:val="24"/>
                    </w:rPr>
                    <w:t>X</w:t>
                  </w:r>
                </w:p>
              </w:tc>
              <w:tc>
                <w:tcPr>
                  <w:tcW w:w="357" w:type="dxa"/>
                  <w:tcBorders>
                    <w:top w:val="single" w:sz="2" w:space="0" w:color="000000"/>
                    <w:left w:val="single" w:sz="2" w:space="0" w:color="000000"/>
                    <w:bottom w:val="single" w:sz="2" w:space="0" w:color="000000"/>
                    <w:right w:val="single" w:sz="2" w:space="0" w:color="000000"/>
                  </w:tcBorders>
                  <w:hideMark/>
                </w:tcPr>
                <w:p w14:paraId="62520A96" w14:textId="77777777" w:rsidR="00774450" w:rsidRDefault="00774450" w:rsidP="00774450">
                  <w:pPr>
                    <w:pStyle w:val="TableParagraph"/>
                    <w:spacing w:line="360" w:lineRule="auto"/>
                    <w:ind w:left="22" w:right="49"/>
                    <w:jc w:val="both"/>
                    <w:rPr>
                      <w:rFonts w:ascii="Arial" w:hAnsi="Arial" w:cs="Arial"/>
                      <w:sz w:val="24"/>
                      <w:szCs w:val="24"/>
                    </w:rPr>
                  </w:pPr>
                  <w:r>
                    <w:rPr>
                      <w:rFonts w:ascii="Arial" w:hAnsi="Arial" w:cs="Arial"/>
                      <w:spacing w:val="-10"/>
                      <w:sz w:val="24"/>
                      <w:szCs w:val="24"/>
                    </w:rPr>
                    <w:t>X</w:t>
                  </w:r>
                </w:p>
              </w:tc>
              <w:tc>
                <w:tcPr>
                  <w:tcW w:w="357" w:type="dxa"/>
                  <w:tcBorders>
                    <w:top w:val="single" w:sz="2" w:space="0" w:color="000000"/>
                    <w:left w:val="single" w:sz="2" w:space="0" w:color="000000"/>
                    <w:bottom w:val="single" w:sz="2" w:space="0" w:color="000000"/>
                    <w:right w:val="single" w:sz="2" w:space="0" w:color="000000"/>
                  </w:tcBorders>
                  <w:hideMark/>
                </w:tcPr>
                <w:p w14:paraId="006D0519" w14:textId="77777777" w:rsidR="00774450" w:rsidRDefault="00774450" w:rsidP="00774450">
                  <w:pPr>
                    <w:pStyle w:val="TableParagraph"/>
                    <w:spacing w:line="360" w:lineRule="auto"/>
                    <w:ind w:left="23" w:right="49"/>
                    <w:jc w:val="both"/>
                    <w:rPr>
                      <w:rFonts w:ascii="Arial" w:hAnsi="Arial" w:cs="Arial"/>
                      <w:sz w:val="24"/>
                      <w:szCs w:val="24"/>
                    </w:rPr>
                  </w:pPr>
                  <w:r>
                    <w:rPr>
                      <w:rFonts w:ascii="Arial" w:hAnsi="Arial" w:cs="Arial"/>
                      <w:spacing w:val="-10"/>
                      <w:sz w:val="24"/>
                      <w:szCs w:val="24"/>
                    </w:rPr>
                    <w:t>X</w:t>
                  </w:r>
                </w:p>
              </w:tc>
              <w:tc>
                <w:tcPr>
                  <w:tcW w:w="359" w:type="dxa"/>
                  <w:tcBorders>
                    <w:top w:val="single" w:sz="2" w:space="0" w:color="000000"/>
                    <w:left w:val="single" w:sz="2" w:space="0" w:color="000000"/>
                    <w:bottom w:val="single" w:sz="2" w:space="0" w:color="000000"/>
                    <w:right w:val="single" w:sz="2" w:space="0" w:color="000000"/>
                  </w:tcBorders>
                  <w:hideMark/>
                </w:tcPr>
                <w:p w14:paraId="71693312" w14:textId="77777777" w:rsidR="00774450" w:rsidRDefault="00774450" w:rsidP="00774450">
                  <w:pPr>
                    <w:pStyle w:val="TableParagraph"/>
                    <w:spacing w:line="360" w:lineRule="auto"/>
                    <w:ind w:left="19" w:right="49"/>
                    <w:jc w:val="both"/>
                    <w:rPr>
                      <w:rFonts w:ascii="Arial" w:hAnsi="Arial" w:cs="Arial"/>
                      <w:sz w:val="24"/>
                      <w:szCs w:val="24"/>
                    </w:rPr>
                  </w:pPr>
                  <w:r>
                    <w:rPr>
                      <w:rFonts w:ascii="Arial" w:hAnsi="Arial" w:cs="Arial"/>
                      <w:spacing w:val="-10"/>
                      <w:sz w:val="24"/>
                      <w:szCs w:val="24"/>
                    </w:rPr>
                    <w:t>X</w:t>
                  </w:r>
                </w:p>
              </w:tc>
              <w:tc>
                <w:tcPr>
                  <w:tcW w:w="357" w:type="dxa"/>
                  <w:tcBorders>
                    <w:top w:val="single" w:sz="2" w:space="0" w:color="000000"/>
                    <w:left w:val="single" w:sz="2" w:space="0" w:color="000000"/>
                    <w:bottom w:val="single" w:sz="2" w:space="0" w:color="000000"/>
                    <w:right w:val="single" w:sz="2" w:space="0" w:color="000000"/>
                  </w:tcBorders>
                  <w:hideMark/>
                </w:tcPr>
                <w:p w14:paraId="6BD93312" w14:textId="77777777" w:rsidR="00774450" w:rsidRDefault="00774450" w:rsidP="00774450">
                  <w:pPr>
                    <w:pStyle w:val="TableParagraph"/>
                    <w:spacing w:line="360" w:lineRule="auto"/>
                    <w:ind w:left="22" w:right="49"/>
                    <w:jc w:val="both"/>
                    <w:rPr>
                      <w:rFonts w:ascii="Arial" w:hAnsi="Arial" w:cs="Arial"/>
                      <w:sz w:val="24"/>
                      <w:szCs w:val="24"/>
                    </w:rPr>
                  </w:pPr>
                  <w:r>
                    <w:rPr>
                      <w:rFonts w:ascii="Arial" w:hAnsi="Arial" w:cs="Arial"/>
                      <w:spacing w:val="-10"/>
                      <w:sz w:val="24"/>
                      <w:szCs w:val="24"/>
                    </w:rPr>
                    <w:t>X</w:t>
                  </w:r>
                </w:p>
              </w:tc>
              <w:tc>
                <w:tcPr>
                  <w:tcW w:w="357" w:type="dxa"/>
                  <w:tcBorders>
                    <w:top w:val="single" w:sz="2" w:space="0" w:color="000000"/>
                    <w:left w:val="single" w:sz="2" w:space="0" w:color="000000"/>
                    <w:bottom w:val="single" w:sz="2" w:space="0" w:color="000000"/>
                    <w:right w:val="single" w:sz="2" w:space="0" w:color="000000"/>
                  </w:tcBorders>
                  <w:hideMark/>
                </w:tcPr>
                <w:p w14:paraId="068936C0" w14:textId="77777777" w:rsidR="00774450" w:rsidRDefault="00774450" w:rsidP="00774450">
                  <w:pPr>
                    <w:pStyle w:val="TableParagraph"/>
                    <w:spacing w:line="360" w:lineRule="auto"/>
                    <w:ind w:left="22" w:right="49"/>
                    <w:jc w:val="both"/>
                    <w:rPr>
                      <w:rFonts w:ascii="Arial" w:hAnsi="Arial" w:cs="Arial"/>
                      <w:sz w:val="24"/>
                      <w:szCs w:val="24"/>
                    </w:rPr>
                  </w:pPr>
                  <w:r>
                    <w:rPr>
                      <w:rFonts w:ascii="Arial" w:hAnsi="Arial" w:cs="Arial"/>
                      <w:spacing w:val="-10"/>
                      <w:sz w:val="24"/>
                      <w:szCs w:val="24"/>
                    </w:rPr>
                    <w:t>X</w:t>
                  </w:r>
                </w:p>
              </w:tc>
              <w:tc>
                <w:tcPr>
                  <w:tcW w:w="357" w:type="dxa"/>
                  <w:tcBorders>
                    <w:top w:val="single" w:sz="2" w:space="0" w:color="000000"/>
                    <w:left w:val="single" w:sz="2" w:space="0" w:color="000000"/>
                    <w:bottom w:val="single" w:sz="2" w:space="0" w:color="000000"/>
                    <w:right w:val="single" w:sz="2" w:space="0" w:color="000000"/>
                  </w:tcBorders>
                  <w:hideMark/>
                </w:tcPr>
                <w:p w14:paraId="590604F1" w14:textId="77777777" w:rsidR="00774450" w:rsidRDefault="00774450" w:rsidP="00774450">
                  <w:pPr>
                    <w:pStyle w:val="TableParagraph"/>
                    <w:spacing w:line="360" w:lineRule="auto"/>
                    <w:ind w:left="28" w:right="49"/>
                    <w:jc w:val="both"/>
                    <w:rPr>
                      <w:rFonts w:ascii="Arial" w:hAnsi="Arial" w:cs="Arial"/>
                      <w:sz w:val="24"/>
                      <w:szCs w:val="24"/>
                    </w:rPr>
                  </w:pPr>
                  <w:r>
                    <w:rPr>
                      <w:rFonts w:ascii="Arial" w:hAnsi="Arial" w:cs="Arial"/>
                      <w:spacing w:val="-10"/>
                      <w:sz w:val="24"/>
                      <w:szCs w:val="24"/>
                    </w:rPr>
                    <w:t>X</w:t>
                  </w:r>
                </w:p>
              </w:tc>
              <w:tc>
                <w:tcPr>
                  <w:tcW w:w="357" w:type="dxa"/>
                  <w:tcBorders>
                    <w:top w:val="single" w:sz="2" w:space="0" w:color="000000"/>
                    <w:left w:val="single" w:sz="2" w:space="0" w:color="000000"/>
                    <w:bottom w:val="single" w:sz="2" w:space="0" w:color="000000"/>
                    <w:right w:val="single" w:sz="2" w:space="0" w:color="000000"/>
                  </w:tcBorders>
                  <w:hideMark/>
                </w:tcPr>
                <w:p w14:paraId="56F87D4C" w14:textId="77777777" w:rsidR="00774450" w:rsidRDefault="00774450" w:rsidP="00774450">
                  <w:pPr>
                    <w:pStyle w:val="TableParagraph"/>
                    <w:spacing w:line="360" w:lineRule="auto"/>
                    <w:ind w:left="30" w:right="49"/>
                    <w:jc w:val="both"/>
                    <w:rPr>
                      <w:rFonts w:ascii="Arial" w:hAnsi="Arial" w:cs="Arial"/>
                      <w:sz w:val="24"/>
                      <w:szCs w:val="24"/>
                    </w:rPr>
                  </w:pPr>
                  <w:r>
                    <w:rPr>
                      <w:rFonts w:ascii="Arial" w:hAnsi="Arial" w:cs="Arial"/>
                      <w:spacing w:val="-10"/>
                      <w:sz w:val="24"/>
                      <w:szCs w:val="24"/>
                    </w:rPr>
                    <w:t>X</w:t>
                  </w:r>
                </w:p>
              </w:tc>
              <w:tc>
                <w:tcPr>
                  <w:tcW w:w="358" w:type="dxa"/>
                  <w:tcBorders>
                    <w:top w:val="single" w:sz="2" w:space="0" w:color="000000"/>
                    <w:left w:val="single" w:sz="2" w:space="0" w:color="000000"/>
                    <w:bottom w:val="single" w:sz="2" w:space="0" w:color="000000"/>
                    <w:right w:val="single" w:sz="2" w:space="0" w:color="000000"/>
                  </w:tcBorders>
                  <w:hideMark/>
                </w:tcPr>
                <w:p w14:paraId="15EBAE18" w14:textId="77777777" w:rsidR="00774450" w:rsidRDefault="00774450" w:rsidP="00774450">
                  <w:pPr>
                    <w:pStyle w:val="TableParagraph"/>
                    <w:spacing w:line="360" w:lineRule="auto"/>
                    <w:ind w:left="19" w:right="49"/>
                    <w:jc w:val="both"/>
                    <w:rPr>
                      <w:rFonts w:ascii="Arial" w:hAnsi="Arial" w:cs="Arial"/>
                      <w:sz w:val="24"/>
                      <w:szCs w:val="24"/>
                    </w:rPr>
                  </w:pPr>
                  <w:r>
                    <w:rPr>
                      <w:rFonts w:ascii="Arial" w:hAnsi="Arial" w:cs="Arial"/>
                      <w:spacing w:val="-10"/>
                      <w:sz w:val="24"/>
                      <w:szCs w:val="24"/>
                    </w:rPr>
                    <w:t>X</w:t>
                  </w:r>
                </w:p>
              </w:tc>
              <w:tc>
                <w:tcPr>
                  <w:tcW w:w="451" w:type="dxa"/>
                  <w:tcBorders>
                    <w:top w:val="single" w:sz="2" w:space="0" w:color="000000"/>
                    <w:left w:val="single" w:sz="2" w:space="0" w:color="000000"/>
                    <w:bottom w:val="single" w:sz="2" w:space="0" w:color="000000"/>
                    <w:right w:val="single" w:sz="2" w:space="0" w:color="000000"/>
                  </w:tcBorders>
                  <w:hideMark/>
                </w:tcPr>
                <w:p w14:paraId="0D828E43" w14:textId="77777777" w:rsidR="00774450" w:rsidRDefault="00774450" w:rsidP="00774450">
                  <w:pPr>
                    <w:pStyle w:val="TableParagraph"/>
                    <w:spacing w:line="360" w:lineRule="auto"/>
                    <w:ind w:left="3" w:right="49"/>
                    <w:jc w:val="both"/>
                    <w:rPr>
                      <w:rFonts w:ascii="Arial" w:hAnsi="Arial" w:cs="Arial"/>
                      <w:sz w:val="24"/>
                      <w:szCs w:val="24"/>
                    </w:rPr>
                  </w:pPr>
                  <w:r>
                    <w:rPr>
                      <w:rFonts w:ascii="Arial" w:hAnsi="Arial" w:cs="Arial"/>
                      <w:spacing w:val="-10"/>
                      <w:sz w:val="24"/>
                      <w:szCs w:val="24"/>
                    </w:rPr>
                    <w:t>X</w:t>
                  </w:r>
                </w:p>
              </w:tc>
              <w:tc>
                <w:tcPr>
                  <w:tcW w:w="449" w:type="dxa"/>
                  <w:tcBorders>
                    <w:top w:val="single" w:sz="2" w:space="0" w:color="000000"/>
                    <w:left w:val="single" w:sz="2" w:space="0" w:color="000000"/>
                    <w:bottom w:val="single" w:sz="2" w:space="0" w:color="000000"/>
                    <w:right w:val="single" w:sz="2" w:space="0" w:color="000000"/>
                  </w:tcBorders>
                  <w:hideMark/>
                </w:tcPr>
                <w:p w14:paraId="64985503" w14:textId="77777777" w:rsidR="00774450" w:rsidRDefault="00774450" w:rsidP="00774450">
                  <w:pPr>
                    <w:pStyle w:val="TableParagraph"/>
                    <w:spacing w:line="360" w:lineRule="auto"/>
                    <w:ind w:left="1" w:right="49"/>
                    <w:jc w:val="both"/>
                    <w:rPr>
                      <w:rFonts w:ascii="Arial" w:hAnsi="Arial" w:cs="Arial"/>
                      <w:sz w:val="24"/>
                      <w:szCs w:val="24"/>
                    </w:rPr>
                  </w:pPr>
                  <w:r>
                    <w:rPr>
                      <w:rFonts w:ascii="Arial" w:hAnsi="Arial" w:cs="Arial"/>
                      <w:spacing w:val="-10"/>
                      <w:sz w:val="24"/>
                      <w:szCs w:val="24"/>
                    </w:rPr>
                    <w:t>X</w:t>
                  </w:r>
                </w:p>
              </w:tc>
              <w:tc>
                <w:tcPr>
                  <w:tcW w:w="456" w:type="dxa"/>
                  <w:tcBorders>
                    <w:top w:val="single" w:sz="2" w:space="0" w:color="000000"/>
                    <w:left w:val="single" w:sz="2" w:space="0" w:color="000000"/>
                    <w:bottom w:val="single" w:sz="2" w:space="0" w:color="000000"/>
                    <w:right w:val="single" w:sz="2" w:space="0" w:color="000000"/>
                  </w:tcBorders>
                  <w:hideMark/>
                </w:tcPr>
                <w:p w14:paraId="43024887" w14:textId="77777777" w:rsidR="00774450" w:rsidRDefault="00774450" w:rsidP="00774450">
                  <w:pPr>
                    <w:pStyle w:val="TableParagraph"/>
                    <w:spacing w:line="360" w:lineRule="auto"/>
                    <w:ind w:left="1" w:right="49"/>
                    <w:jc w:val="both"/>
                    <w:rPr>
                      <w:rFonts w:ascii="Arial" w:hAnsi="Arial" w:cs="Arial"/>
                      <w:sz w:val="24"/>
                      <w:szCs w:val="24"/>
                    </w:rPr>
                  </w:pPr>
                  <w:r>
                    <w:rPr>
                      <w:rFonts w:ascii="Arial" w:hAnsi="Arial" w:cs="Arial"/>
                      <w:spacing w:val="-10"/>
                      <w:sz w:val="24"/>
                      <w:szCs w:val="24"/>
                    </w:rPr>
                    <w:t>X</w:t>
                  </w:r>
                </w:p>
              </w:tc>
            </w:tr>
          </w:tbl>
          <w:p w14:paraId="7DCB23C2" w14:textId="77777777" w:rsidR="005E6F7E" w:rsidRPr="005E6F7E" w:rsidRDefault="005E6F7E" w:rsidP="00774450">
            <w:pPr>
              <w:ind w:firstLine="0"/>
              <w:rPr>
                <w:b/>
                <w:lang w:val="pt-PT"/>
              </w:rPr>
            </w:pPr>
          </w:p>
        </w:tc>
      </w:tr>
      <w:tr w:rsidR="005E6F7E" w:rsidRPr="005E6F7E" w14:paraId="79A67159" w14:textId="77777777" w:rsidTr="005E6F7E">
        <w:trPr>
          <w:trHeight w:val="2041"/>
        </w:trPr>
        <w:tc>
          <w:tcPr>
            <w:tcW w:w="9356" w:type="dxa"/>
            <w:tcBorders>
              <w:top w:val="single" w:sz="4" w:space="0" w:color="auto"/>
              <w:left w:val="single" w:sz="4" w:space="0" w:color="auto"/>
              <w:bottom w:val="single" w:sz="4" w:space="0" w:color="auto"/>
              <w:right w:val="single" w:sz="4" w:space="0" w:color="auto"/>
            </w:tcBorders>
            <w:hideMark/>
          </w:tcPr>
          <w:p w14:paraId="10E15BDD" w14:textId="1F0F456F" w:rsidR="005E6F7E" w:rsidRPr="00E50842" w:rsidRDefault="005E6F7E" w:rsidP="00E50842">
            <w:pPr>
              <w:pStyle w:val="PargrafodaLista"/>
              <w:numPr>
                <w:ilvl w:val="0"/>
                <w:numId w:val="61"/>
              </w:numPr>
              <w:rPr>
                <w:b/>
              </w:rPr>
            </w:pPr>
            <w:r w:rsidRPr="00E50842">
              <w:rPr>
                <w:b/>
              </w:rPr>
              <w:lastRenderedPageBreak/>
              <w:t>DO LOCAL DA PRESTAÇÃO DOS SERVIÇOS;</w:t>
            </w:r>
          </w:p>
          <w:p w14:paraId="308DDDC4" w14:textId="77777777" w:rsidR="005E6F7E" w:rsidRPr="005E6F7E" w:rsidRDefault="005E6F7E" w:rsidP="00774450">
            <w:pPr>
              <w:ind w:firstLine="0"/>
              <w:rPr>
                <w:b/>
                <w:lang w:val="pt-PT"/>
              </w:rPr>
            </w:pPr>
            <w:r w:rsidRPr="005E6F7E">
              <w:rPr>
                <w:lang w:val="pt-PT"/>
              </w:rPr>
              <w:t>Os serviços deverão ser prestados nas dependências da CONTRATADA.</w:t>
            </w:r>
          </w:p>
          <w:p w14:paraId="4D816FAF" w14:textId="77777777" w:rsidR="005E6F7E" w:rsidRPr="005E6F7E" w:rsidRDefault="005E6F7E" w:rsidP="00774450">
            <w:pPr>
              <w:ind w:firstLine="0"/>
              <w:rPr>
                <w:lang w:val="pt-PT"/>
              </w:rPr>
            </w:pPr>
            <w:r w:rsidRPr="005E6F7E">
              <w:rPr>
                <w:lang w:val="pt-PT"/>
              </w:rPr>
              <w:t>Os serviços que necessitarem de reuniões com os técnicos do Sebrae/RO (reunião de briefing, treinamento, suporte, etc.) devem ser feitos com a utilização por meios de conexão remota.</w:t>
            </w:r>
          </w:p>
        </w:tc>
      </w:tr>
      <w:tr w:rsidR="005E6F7E" w:rsidRPr="005E6F7E" w14:paraId="59D82041" w14:textId="77777777" w:rsidTr="005E6F7E">
        <w:trPr>
          <w:trHeight w:val="2041"/>
        </w:trPr>
        <w:tc>
          <w:tcPr>
            <w:tcW w:w="9356" w:type="dxa"/>
            <w:tcBorders>
              <w:top w:val="single" w:sz="4" w:space="0" w:color="auto"/>
              <w:left w:val="single" w:sz="4" w:space="0" w:color="auto"/>
              <w:bottom w:val="single" w:sz="4" w:space="0" w:color="auto"/>
              <w:right w:val="single" w:sz="4" w:space="0" w:color="auto"/>
            </w:tcBorders>
          </w:tcPr>
          <w:p w14:paraId="01576F4D" w14:textId="73F2709F" w:rsidR="005E6F7E" w:rsidRPr="0037662B" w:rsidRDefault="005E6F7E" w:rsidP="0037662B">
            <w:pPr>
              <w:pStyle w:val="PargrafodaLista"/>
              <w:numPr>
                <w:ilvl w:val="0"/>
                <w:numId w:val="61"/>
              </w:numPr>
              <w:rPr>
                <w:b/>
                <w:bCs/>
              </w:rPr>
            </w:pPr>
            <w:r w:rsidRPr="0037662B">
              <w:rPr>
                <w:b/>
                <w:bCs/>
              </w:rPr>
              <w:t>REQUISITOS COMPLEMENTARES (QUALIDADE);</w:t>
            </w:r>
          </w:p>
          <w:p w14:paraId="12559C24" w14:textId="4B8EFDE0" w:rsidR="005E6F7E" w:rsidRPr="005E6F7E" w:rsidRDefault="005E6F7E" w:rsidP="0037662B">
            <w:pPr>
              <w:pStyle w:val="PargrafodaLista"/>
              <w:numPr>
                <w:ilvl w:val="1"/>
                <w:numId w:val="63"/>
              </w:numPr>
            </w:pPr>
            <w:r w:rsidRPr="005E6F7E">
              <w:t>Fornecer a solução no modelo de Software como Serviço (SaaS – Software as a Service), sem necessidade de instalação em servidores, computadores ou dispositivos móveis do SEBRAE/RO. O software jurídico para gerenciamento de processos deve guardar plena observância aos requisitos constantes no detalhamento do objeto deste Termo de Referência, que integra o contrato e a Contratada declara conhecer e aceitar. O software deve conter todas as funcionalidades descritas no referido documento, em perfeito funcionamento.</w:t>
            </w:r>
          </w:p>
          <w:p w14:paraId="7953C946" w14:textId="77777777" w:rsidR="005E6F7E" w:rsidRPr="005E6F7E" w:rsidRDefault="005E6F7E" w:rsidP="0037662B">
            <w:pPr>
              <w:pStyle w:val="PargrafodaLista"/>
              <w:numPr>
                <w:ilvl w:val="1"/>
                <w:numId w:val="63"/>
              </w:numPr>
            </w:pPr>
            <w:r w:rsidRPr="005E6F7E">
              <w:t>Instalar, parametrizar, realizar a migração de dados, treinamento, suporte técnico e atualização de versão atendendo a todas as especificações deste Termo de Referência, que integra o contrato e a Contratada declara conhecer e aceitar.</w:t>
            </w:r>
          </w:p>
          <w:p w14:paraId="1E5D709D" w14:textId="77777777" w:rsidR="005E6F7E" w:rsidRPr="005E6F7E" w:rsidRDefault="005E6F7E" w:rsidP="0037662B">
            <w:pPr>
              <w:pStyle w:val="PargrafodaLista"/>
              <w:numPr>
                <w:ilvl w:val="1"/>
                <w:numId w:val="63"/>
              </w:numPr>
            </w:pPr>
            <w:r w:rsidRPr="005E6F7E">
              <w:t>Cumprir as atividades inerentes ao contrato com profissionais especializados, assumindo total e exclusiva responsabilidade pelo integral atendimento de toda a legislação aplicável ao serviço de que trata o presente instrumento.</w:t>
            </w:r>
          </w:p>
          <w:p w14:paraId="01B601BE" w14:textId="77777777" w:rsidR="005E6F7E" w:rsidRPr="005E6F7E" w:rsidRDefault="005E6F7E" w:rsidP="0037662B">
            <w:pPr>
              <w:pStyle w:val="PargrafodaLista"/>
              <w:numPr>
                <w:ilvl w:val="1"/>
                <w:numId w:val="63"/>
              </w:numPr>
            </w:pPr>
            <w:r w:rsidRPr="005E6F7E">
              <w:t>Realizar, dentro da melhor técnica e qualidade, os serviços necessários à realização do objeto deste Contrato.</w:t>
            </w:r>
          </w:p>
          <w:p w14:paraId="3E6D8D2C" w14:textId="77777777" w:rsidR="005E6F7E" w:rsidRPr="005E6F7E" w:rsidRDefault="005E6F7E" w:rsidP="0037662B">
            <w:pPr>
              <w:pStyle w:val="PargrafodaLista"/>
              <w:numPr>
                <w:ilvl w:val="1"/>
                <w:numId w:val="63"/>
              </w:numPr>
            </w:pPr>
            <w:r w:rsidRPr="005E6F7E">
              <w:t>Corrigir, substituir ou refazer sem ônus, no total ou em parte, trabalhos não aceitos pelo SEBRAE/RO, ou em que se verificar vícios, defeitos e incorreções;</w:t>
            </w:r>
          </w:p>
          <w:p w14:paraId="0BCD9ED7" w14:textId="77777777" w:rsidR="005E6F7E" w:rsidRPr="005E6F7E" w:rsidRDefault="005E6F7E" w:rsidP="005E6F7E">
            <w:pPr>
              <w:rPr>
                <w:b/>
                <w:bCs/>
              </w:rPr>
            </w:pPr>
            <w:r w:rsidRPr="005E6F7E">
              <w:rPr>
                <w:b/>
                <w:bCs/>
              </w:rPr>
              <w:t>SUPORTE;</w:t>
            </w:r>
          </w:p>
          <w:p w14:paraId="6A535E04" w14:textId="77777777" w:rsidR="005E6F7E" w:rsidRPr="005E6F7E" w:rsidRDefault="005E6F7E" w:rsidP="005E6F7E">
            <w:pPr>
              <w:numPr>
                <w:ilvl w:val="1"/>
                <w:numId w:val="48"/>
              </w:numPr>
            </w:pPr>
            <w:r w:rsidRPr="005E6F7E">
              <w:t>Atender os chamados do SEBRAE/RO com a máxima presteza.</w:t>
            </w:r>
          </w:p>
          <w:p w14:paraId="1B4ABD56" w14:textId="77777777" w:rsidR="005E6F7E" w:rsidRPr="005E6F7E" w:rsidRDefault="005E6F7E" w:rsidP="005E6F7E">
            <w:pPr>
              <w:numPr>
                <w:ilvl w:val="1"/>
                <w:numId w:val="48"/>
              </w:numPr>
            </w:pPr>
            <w:r w:rsidRPr="005E6F7E">
              <w:t>Prestar as informações e esclarecimentos que venham a ser solicitados pelos técnicos do SEBRAE/RO.</w:t>
            </w:r>
          </w:p>
          <w:p w14:paraId="1D4E45B7" w14:textId="77777777" w:rsidR="005E6F7E" w:rsidRPr="005E6F7E" w:rsidRDefault="005E6F7E" w:rsidP="005E6F7E">
            <w:pPr>
              <w:numPr>
                <w:ilvl w:val="1"/>
                <w:numId w:val="48"/>
              </w:numPr>
            </w:pPr>
            <w:r w:rsidRPr="005E6F7E">
              <w:lastRenderedPageBreak/>
              <w:t>Solucionar todos os eventuais problemas pertinentes ou relacionados com o objeto deste Contrato, mesmo que para isso, outra solução não prevista, neste tenha que ser apresentada, para aprovação e implantação, sem ônus adicionais para o SEBRAE/RO.</w:t>
            </w:r>
          </w:p>
          <w:p w14:paraId="5ED53D2B" w14:textId="77777777" w:rsidR="005E6F7E" w:rsidRPr="005E6F7E" w:rsidRDefault="005E6F7E" w:rsidP="00774450">
            <w:pPr>
              <w:ind w:left="1497" w:firstLine="0"/>
            </w:pPr>
          </w:p>
          <w:p w14:paraId="35988399" w14:textId="77777777" w:rsidR="005E6F7E" w:rsidRPr="005E6F7E" w:rsidRDefault="005E6F7E" w:rsidP="005E6F7E">
            <w:pPr>
              <w:rPr>
                <w:b/>
                <w:bCs/>
              </w:rPr>
            </w:pPr>
            <w:r w:rsidRPr="005E6F7E">
              <w:rPr>
                <w:b/>
                <w:bCs/>
              </w:rPr>
              <w:t>SUSTENTABILIDADE;</w:t>
            </w:r>
          </w:p>
          <w:p w14:paraId="36FD4A6B" w14:textId="77777777" w:rsidR="005E6F7E" w:rsidRPr="005E6F7E" w:rsidRDefault="005E6F7E" w:rsidP="005E6F7E">
            <w:pPr>
              <w:numPr>
                <w:ilvl w:val="0"/>
                <w:numId w:val="50"/>
              </w:numPr>
            </w:pPr>
            <w:r w:rsidRPr="005E6F7E">
              <w:t>Aceitar, nas mesmas condições propostas, os acréscimos que se fizerem necessários, até o limite de 50% (cinquenta por cento) do valor do contrato.</w:t>
            </w:r>
          </w:p>
          <w:p w14:paraId="2E1CA970" w14:textId="77777777" w:rsidR="005E6F7E" w:rsidRPr="005E6F7E" w:rsidRDefault="005E6F7E" w:rsidP="005E6F7E">
            <w:pPr>
              <w:numPr>
                <w:ilvl w:val="0"/>
                <w:numId w:val="50"/>
              </w:numPr>
            </w:pPr>
            <w:r w:rsidRPr="005E6F7E">
              <w:t>Manter durante toda a vigência do contrato, em compatibilidade com as obrigações assumidas, todas as condições de regularidade fiscal, jurídicas e qualificação exigidas na contratação.</w:t>
            </w:r>
          </w:p>
          <w:p w14:paraId="1C9CFADE" w14:textId="77777777" w:rsidR="005E6F7E" w:rsidRPr="005E6F7E" w:rsidRDefault="005E6F7E" w:rsidP="005E6F7E">
            <w:pPr>
              <w:numPr>
                <w:ilvl w:val="0"/>
                <w:numId w:val="50"/>
              </w:numPr>
            </w:pPr>
            <w:r w:rsidRPr="005E6F7E">
              <w:t>Comprovar, a qualquer momento, o pagamento dos tributos que incidirem sobre a execução dos serviços prestados.</w:t>
            </w:r>
          </w:p>
          <w:p w14:paraId="4D50CD92" w14:textId="77777777" w:rsidR="005E6F7E" w:rsidRPr="005E6F7E" w:rsidRDefault="005E6F7E" w:rsidP="005E6F7E">
            <w:pPr>
              <w:numPr>
                <w:ilvl w:val="0"/>
                <w:numId w:val="50"/>
              </w:numPr>
            </w:pPr>
            <w:r w:rsidRPr="005E6F7E">
              <w:t>Responsabilizar-se pelos danos causados ao SEBRAE/RO ou a terceiros, decorrentes de sua culpa ou dolo na execução do Contrato.</w:t>
            </w:r>
          </w:p>
          <w:p w14:paraId="2FEB3959" w14:textId="77777777" w:rsidR="005E6F7E" w:rsidRPr="005E6F7E" w:rsidRDefault="005E6F7E" w:rsidP="005E6F7E">
            <w:pPr>
              <w:numPr>
                <w:ilvl w:val="0"/>
                <w:numId w:val="50"/>
              </w:numPr>
            </w:pPr>
            <w:r w:rsidRPr="005E6F7E">
              <w:t>Responsabilizar-se por quaisquer acidentes de que possam ser vítimas seus empregados e prepostos, quando nas dependências do SEBRAE/RO, ou em qualquer outro local onde estejam prestando os serviços objeto deste Contrato, devendo adotar as providências que, a respeito, exigir a legislação em vigor.</w:t>
            </w:r>
          </w:p>
          <w:p w14:paraId="6E03E6F8" w14:textId="77777777" w:rsidR="005E6F7E" w:rsidRPr="005E6F7E" w:rsidRDefault="005E6F7E" w:rsidP="005E6F7E">
            <w:pPr>
              <w:numPr>
                <w:ilvl w:val="0"/>
                <w:numId w:val="50"/>
              </w:numPr>
            </w:pPr>
            <w:r w:rsidRPr="005E6F7E">
              <w:t>Atender às determinações da fiscalização do SEBRAE/RO.</w:t>
            </w:r>
          </w:p>
          <w:p w14:paraId="26C0978E" w14:textId="77777777" w:rsidR="005E6F7E" w:rsidRPr="005E6F7E" w:rsidRDefault="005E6F7E" w:rsidP="005E6F7E">
            <w:pPr>
              <w:numPr>
                <w:ilvl w:val="0"/>
                <w:numId w:val="50"/>
              </w:numPr>
            </w:pPr>
            <w:r w:rsidRPr="005E6F7E">
              <w:t>Encaminhar a cada pagamento os comprovantes de regularidade fiscal e suas autenticações/autenticidades, sob as penas previstas neste Contrato;</w:t>
            </w:r>
          </w:p>
          <w:p w14:paraId="4582E5F2" w14:textId="77777777" w:rsidR="005E6F7E" w:rsidRPr="005E6F7E" w:rsidRDefault="005E6F7E" w:rsidP="005E6F7E">
            <w:pPr>
              <w:numPr>
                <w:ilvl w:val="0"/>
                <w:numId w:val="50"/>
              </w:numPr>
            </w:pPr>
            <w:r w:rsidRPr="005E6F7E">
              <w:t>Responsabilizar-se por todas as despesas com materiais, softwares, ferramentas, mão-de- obra, equipamentos auxiliares, instrumentos de medição, máquinas em geral, impostos, seguros, taxas, tributos, incidências fiscais e contribuições de qualquer natureza ou espécie, encargos sociais, trabalhistas, previdenciários, salários e quaisquer outros encargos necessários à perfeita execução do objeto deste Contrato.</w:t>
            </w:r>
          </w:p>
          <w:p w14:paraId="49BC5A11" w14:textId="77777777" w:rsidR="005E6F7E" w:rsidRPr="005E6F7E" w:rsidRDefault="005E6F7E" w:rsidP="005E6F7E">
            <w:pPr>
              <w:numPr>
                <w:ilvl w:val="0"/>
                <w:numId w:val="50"/>
              </w:numPr>
            </w:pPr>
            <w:r w:rsidRPr="005E6F7E">
              <w:t>Entregar, no prazo máximo de 10 dias do término da vigência do contrato, o banco de dados constante do software, em perfeitas condições de continuidade de uso pelos empregados do SEBRAE/RO e/ou em perfeitas condições para ser importado para outro software jurídico.</w:t>
            </w:r>
          </w:p>
        </w:tc>
      </w:tr>
      <w:tr w:rsidR="005E6F7E" w:rsidRPr="005E6F7E" w14:paraId="4F651521" w14:textId="77777777" w:rsidTr="005E6F7E">
        <w:trPr>
          <w:trHeight w:val="9634"/>
        </w:trPr>
        <w:tc>
          <w:tcPr>
            <w:tcW w:w="9356" w:type="dxa"/>
            <w:tcBorders>
              <w:top w:val="single" w:sz="4" w:space="0" w:color="auto"/>
              <w:left w:val="single" w:sz="4" w:space="0" w:color="auto"/>
              <w:bottom w:val="single" w:sz="4" w:space="0" w:color="auto"/>
              <w:right w:val="single" w:sz="4" w:space="0" w:color="auto"/>
            </w:tcBorders>
          </w:tcPr>
          <w:p w14:paraId="535A54E6" w14:textId="4AE7C112" w:rsidR="005E6F7E" w:rsidRPr="0037662B" w:rsidRDefault="005E6F7E" w:rsidP="0037662B">
            <w:pPr>
              <w:pStyle w:val="PargrafodaLista"/>
              <w:numPr>
                <w:ilvl w:val="0"/>
                <w:numId w:val="63"/>
              </w:numPr>
              <w:rPr>
                <w:b/>
                <w:bCs/>
              </w:rPr>
            </w:pPr>
            <w:r w:rsidRPr="0037662B">
              <w:rPr>
                <w:b/>
                <w:bCs/>
              </w:rPr>
              <w:lastRenderedPageBreak/>
              <w:tab/>
              <w:t xml:space="preserve">RESPONSABILIDADES E OBRIGAÇÕES </w:t>
            </w:r>
          </w:p>
          <w:p w14:paraId="4B77DBFD" w14:textId="77777777" w:rsidR="005E6F7E" w:rsidRPr="005E6F7E" w:rsidRDefault="005E6F7E" w:rsidP="0037662B">
            <w:pPr>
              <w:spacing w:line="240" w:lineRule="auto"/>
              <w:ind w:left="1497" w:firstLine="0"/>
              <w:rPr>
                <w:b/>
                <w:bCs/>
              </w:rPr>
            </w:pPr>
          </w:p>
          <w:p w14:paraId="503F49FB" w14:textId="77777777" w:rsidR="005E6F7E" w:rsidRPr="005E6F7E" w:rsidRDefault="005E6F7E" w:rsidP="00E50842">
            <w:pPr>
              <w:numPr>
                <w:ilvl w:val="1"/>
                <w:numId w:val="61"/>
              </w:numPr>
              <w:rPr>
                <w:b/>
                <w:bCs/>
              </w:rPr>
            </w:pPr>
            <w:r w:rsidRPr="005E6F7E">
              <w:rPr>
                <w:b/>
              </w:rPr>
              <w:t>COMPETE</w:t>
            </w:r>
            <w:r w:rsidRPr="005E6F7E">
              <w:rPr>
                <w:b/>
                <w:bCs/>
                <w:lang w:val="pt-PT"/>
              </w:rPr>
              <w:t xml:space="preserve"> À CONTRATADA: </w:t>
            </w:r>
          </w:p>
          <w:p w14:paraId="2706108E" w14:textId="77777777" w:rsidR="005E6F7E" w:rsidRPr="005E6F7E" w:rsidRDefault="005E6F7E" w:rsidP="0037662B">
            <w:pPr>
              <w:spacing w:line="240" w:lineRule="auto"/>
              <w:ind w:left="1497" w:firstLine="0"/>
              <w:rPr>
                <w:b/>
                <w:bCs/>
                <w:lang w:val="pt-PT"/>
              </w:rPr>
            </w:pPr>
          </w:p>
          <w:p w14:paraId="2EB5E06B" w14:textId="77777777" w:rsidR="005E6F7E" w:rsidRDefault="005E6F7E" w:rsidP="00774450">
            <w:pPr>
              <w:ind w:firstLine="0"/>
            </w:pPr>
            <w:r w:rsidRPr="005E6F7E">
              <w:t>Sem prejuízo das demais disposições deste contrato, a CONTRATADA fica obrigada a:</w:t>
            </w:r>
          </w:p>
          <w:p w14:paraId="19390284" w14:textId="77777777" w:rsidR="00774450" w:rsidRPr="005E6F7E" w:rsidRDefault="00774450" w:rsidP="0037662B">
            <w:pPr>
              <w:spacing w:line="240" w:lineRule="auto"/>
              <w:ind w:firstLine="0"/>
            </w:pPr>
          </w:p>
          <w:p w14:paraId="126F31A1" w14:textId="77777777" w:rsidR="005E6F7E" w:rsidRPr="005E6F7E" w:rsidRDefault="005E6F7E" w:rsidP="005E6F7E">
            <w:pPr>
              <w:numPr>
                <w:ilvl w:val="0"/>
                <w:numId w:val="52"/>
              </w:numPr>
            </w:pPr>
            <w:r w:rsidRPr="005E6F7E">
              <w:t>Realizar o objeto do contrato em estrita observância ao expresso e previamente autorizado pelo Sebrae/RO;</w:t>
            </w:r>
          </w:p>
          <w:p w14:paraId="4ECFAF46" w14:textId="77777777" w:rsidR="005E6F7E" w:rsidRPr="005E6F7E" w:rsidRDefault="005E6F7E" w:rsidP="005E6F7E">
            <w:pPr>
              <w:numPr>
                <w:ilvl w:val="0"/>
                <w:numId w:val="52"/>
              </w:numPr>
            </w:pPr>
            <w:r w:rsidRPr="005E6F7E">
              <w:t>Respeitar as normas e políticas de segurança do Sebrae/RO;</w:t>
            </w:r>
          </w:p>
          <w:p w14:paraId="1083FCB4" w14:textId="77777777" w:rsidR="005E6F7E" w:rsidRPr="005E6F7E" w:rsidRDefault="005E6F7E" w:rsidP="005E6F7E">
            <w:pPr>
              <w:numPr>
                <w:ilvl w:val="0"/>
                <w:numId w:val="52"/>
              </w:numPr>
            </w:pPr>
            <w:r w:rsidRPr="005E6F7E">
              <w:t>Cumprir rigorosamente as especificações técnicas e os prazos constantes no documento pertinente ou descrição do objeto, cabendo ainda à CONTRATADA a exclusiva responsabilização legal, administrativa e técnica pela execução das atividades inerentes ao objeto contratado;</w:t>
            </w:r>
          </w:p>
          <w:p w14:paraId="32824AED" w14:textId="77777777" w:rsidR="005E6F7E" w:rsidRPr="005E6F7E" w:rsidRDefault="005E6F7E" w:rsidP="005E6F7E">
            <w:pPr>
              <w:numPr>
                <w:ilvl w:val="0"/>
                <w:numId w:val="52"/>
              </w:numPr>
            </w:pPr>
            <w:r w:rsidRPr="005E6F7E">
              <w:t>Sujeitar-se à ampla e irrestrita fiscalização por parte do SEBRAE/RO para acompanhamento da execução do contrato, prestando os esclarecimentos que lhe forem solicitados e atender prontamente às reclamações formuladas e as solicitações diversas, no prazo máximo de 24 (vinte e quatro) horas, a contar da comunicação da Fiscalização;</w:t>
            </w:r>
          </w:p>
          <w:p w14:paraId="4B812F27" w14:textId="77777777" w:rsidR="005E6F7E" w:rsidRPr="005E6F7E" w:rsidRDefault="005E6F7E" w:rsidP="005E6F7E">
            <w:pPr>
              <w:numPr>
                <w:ilvl w:val="0"/>
                <w:numId w:val="52"/>
              </w:numPr>
            </w:pPr>
            <w:r w:rsidRPr="005E6F7E">
              <w:t>Manter entendimento com o Sebrae/RO, objetivando evitar transtornos nos atendimentos, mantendo sempre a Instituição informada de dados relevantes;</w:t>
            </w:r>
          </w:p>
          <w:p w14:paraId="35FAC8D4" w14:textId="77777777" w:rsidR="005E6F7E" w:rsidRPr="005E6F7E" w:rsidRDefault="005E6F7E" w:rsidP="005E6F7E">
            <w:pPr>
              <w:numPr>
                <w:ilvl w:val="0"/>
                <w:numId w:val="52"/>
              </w:numPr>
            </w:pPr>
            <w:r w:rsidRPr="005E6F7E">
              <w:t>Responsabilizar-se pelas despesas com o cumprimento das obrigações sociais, civis, fiscais, tributárias e trabalhistas, decorrente a execução total deste contrato, correndo todas por sua exclusiva conta, inexistindo qualquer tipo de solidariedade do Sebrae/RO para com estas obrigações;</w:t>
            </w:r>
          </w:p>
          <w:p w14:paraId="70F748CD" w14:textId="77777777" w:rsidR="005E6F7E" w:rsidRPr="005E6F7E" w:rsidRDefault="005E6F7E" w:rsidP="005E6F7E">
            <w:pPr>
              <w:numPr>
                <w:ilvl w:val="0"/>
                <w:numId w:val="52"/>
              </w:numPr>
            </w:pPr>
            <w:r w:rsidRPr="005E6F7E">
              <w:t>Comprovar, a qualquer momento, o pagamento dos tributos que incidirem sobre realização do objeto;</w:t>
            </w:r>
          </w:p>
          <w:p w14:paraId="59B0CDDE" w14:textId="77777777" w:rsidR="005E6F7E" w:rsidRPr="005E6F7E" w:rsidRDefault="005E6F7E" w:rsidP="005E6F7E">
            <w:pPr>
              <w:numPr>
                <w:ilvl w:val="0"/>
                <w:numId w:val="52"/>
              </w:numPr>
            </w:pPr>
            <w:r w:rsidRPr="005E6F7E">
              <w:t>Cumprir todas as legislações federais, estaduais e municipais pertinentes e vigentes durante a execução do contrato, sendo a única responsável por prejuízos decorrentes de infrações a que der causa;</w:t>
            </w:r>
          </w:p>
          <w:p w14:paraId="6ED69EFA" w14:textId="77777777" w:rsidR="005E6F7E" w:rsidRPr="005E6F7E" w:rsidRDefault="005E6F7E" w:rsidP="005E6F7E">
            <w:pPr>
              <w:numPr>
                <w:ilvl w:val="0"/>
                <w:numId w:val="52"/>
              </w:numPr>
            </w:pPr>
            <w:r w:rsidRPr="005E6F7E">
              <w:t xml:space="preserve">Arcar com todas as despesas referentes à mão-de-obra, transportes, equipamentos auxiliares, seguros, taxas, tributos, incidências fiscais e contribuições de qualquer natureza ou espécie, encargos sociais, contribuições para a Previdência Social e demais despesas diretas ou indiretas inerentes aos serviços e quaisquer outros encargos necessários à perfeita execução de entrega do objeto do instrumento contratual, inclusive quanto à criação de novos encargos, ficando o Sebrae em </w:t>
            </w:r>
            <w:r w:rsidRPr="005E6F7E">
              <w:lastRenderedPageBreak/>
              <w:t>Rondônia excluído de qualquer solidariedade e responsabilidade civil, penal, fiscal, tributária ou trabalhista;</w:t>
            </w:r>
          </w:p>
          <w:p w14:paraId="3A9DDB26" w14:textId="77777777" w:rsidR="005E6F7E" w:rsidRPr="005E6F7E" w:rsidRDefault="005E6F7E" w:rsidP="005E6F7E">
            <w:pPr>
              <w:numPr>
                <w:ilvl w:val="0"/>
                <w:numId w:val="52"/>
              </w:numPr>
            </w:pPr>
            <w:r w:rsidRPr="005E6F7E">
              <w:t>Não assumir quaisquer despesas em nome e por conta do Sebrae/RO, sem expressa autorização;</w:t>
            </w:r>
          </w:p>
          <w:p w14:paraId="54ED243C" w14:textId="77777777" w:rsidR="005E6F7E" w:rsidRPr="005E6F7E" w:rsidRDefault="005E6F7E" w:rsidP="005E6F7E">
            <w:pPr>
              <w:numPr>
                <w:ilvl w:val="0"/>
                <w:numId w:val="52"/>
              </w:numPr>
            </w:pPr>
            <w:r w:rsidRPr="005E6F7E">
              <w:t>Orientar seus funcionários quanto a não existência de vínculo empregatício com a Sebrae/RO;</w:t>
            </w:r>
          </w:p>
          <w:p w14:paraId="2893ED10" w14:textId="77777777" w:rsidR="005E6F7E" w:rsidRPr="005E6F7E" w:rsidRDefault="005E6F7E" w:rsidP="005E6F7E">
            <w:pPr>
              <w:numPr>
                <w:ilvl w:val="0"/>
                <w:numId w:val="52"/>
              </w:numPr>
            </w:pPr>
            <w:r w:rsidRPr="005E6F7E">
              <w:t>Manter durante a execução do contrato, todas as condições de habilitação e qualificação exigidas no ato convocatório, em especial a fiscal, através da apresentação das respectivas certidões, quais sejam: Certidão Conjunta de Débitos Relativos a Tributos Federais e à Dívida Ativa da União (abrangendo inclusive as contribuições sócias previstas nas alíneas “a” a “d” do parágrafo único do art. 11 da Lei nº. 8.212/1991), de regularidade para com a Fazenda Estadual e Municipal da sede da pessoa jurídica, e para com o Fundo de Garantia por Tempo de Serviço (FGTS), além da Certidão de Débitos Trabalhistas;</w:t>
            </w:r>
          </w:p>
          <w:p w14:paraId="4DFA3B6E" w14:textId="77777777" w:rsidR="005E6F7E" w:rsidRPr="005E6F7E" w:rsidRDefault="005E6F7E" w:rsidP="005E6F7E">
            <w:pPr>
              <w:numPr>
                <w:ilvl w:val="0"/>
                <w:numId w:val="52"/>
              </w:numPr>
            </w:pPr>
            <w:r w:rsidRPr="005E6F7E">
              <w:t>Ressarcir os eventuais prejuízos causados ao Sebrae/RO e/ou a terceiros, provocados por ineficiência ou irregularidades cometidas por seus empregados ou prepostos na execução dos serviços contratados, exceto em casos fortuitos ou de força maior contemplados no Código Civil Brasileiro, isentando em qualquer caso o Sebrae/RO em toda e qualquer reclamação que possa surgir em decorrência de prejuízo;</w:t>
            </w:r>
          </w:p>
          <w:p w14:paraId="13C6C2C8" w14:textId="77777777" w:rsidR="005E6F7E" w:rsidRPr="005E6F7E" w:rsidRDefault="005E6F7E" w:rsidP="005E6F7E">
            <w:pPr>
              <w:numPr>
                <w:ilvl w:val="0"/>
                <w:numId w:val="52"/>
              </w:numPr>
            </w:pPr>
            <w:r w:rsidRPr="005E6F7E">
              <w:t>Responsabilizar-se por quaisquer danos que venha a causar a terceiros ou ao patrimônio do Sebrae/RO, reparando às suas custas os mesmos, durante ou após a execução dos serviços contratados sem que lhe caiba nenhuma indenização por parte do Sebrae/RO;</w:t>
            </w:r>
          </w:p>
          <w:p w14:paraId="4B2B21A3" w14:textId="77777777" w:rsidR="005E6F7E" w:rsidRPr="005E6F7E" w:rsidRDefault="005E6F7E" w:rsidP="005E6F7E">
            <w:pPr>
              <w:numPr>
                <w:ilvl w:val="0"/>
                <w:numId w:val="52"/>
              </w:numPr>
            </w:pPr>
            <w:r w:rsidRPr="005E6F7E">
              <w:t>Responder pelas despesas relativas a encargos trabalhistas, de seguro de acidentes, impostos, contribuições previdenciárias e quaisquer outras que forem devidas e referentes aos serviços executados por seus empregados, uma vez que eles não têm nenhum vínculo empregatício com o Sebrae/RO;</w:t>
            </w:r>
          </w:p>
          <w:p w14:paraId="50B63FC8" w14:textId="77777777" w:rsidR="005E6F7E" w:rsidRPr="005E6F7E" w:rsidRDefault="005E6F7E" w:rsidP="0037662B">
            <w:pPr>
              <w:numPr>
                <w:ilvl w:val="0"/>
                <w:numId w:val="52"/>
              </w:numPr>
              <w:ind w:hanging="322"/>
            </w:pPr>
            <w:r w:rsidRPr="005E6F7E">
              <w:t>Responder por todas as obrigações sociais, fiscais, parafiscais, previdenciárias e trabalhistas e outras que incidam ou venham a incidir sobre este contrato, bem como sobre os serviços contratados com terceiros e sobre os contratos de trabalho que mantiver com seus empregados ou prepostos, incluídas as relativas a acidentes de trabalho.</w:t>
            </w:r>
          </w:p>
          <w:p w14:paraId="7AB9C620" w14:textId="77777777" w:rsidR="005E6F7E" w:rsidRPr="005E6F7E" w:rsidRDefault="005E6F7E" w:rsidP="0037662B">
            <w:pPr>
              <w:numPr>
                <w:ilvl w:val="0"/>
                <w:numId w:val="52"/>
              </w:numPr>
              <w:ind w:hanging="180"/>
            </w:pPr>
            <w:r w:rsidRPr="005E6F7E">
              <w:t xml:space="preserve">Responder civilmente, pelos atos praticados por seus empregados e prepostos, quando da execução do objeto deste instrumento, suportando os ônus decorrentes de quaisquer </w:t>
            </w:r>
            <w:r w:rsidRPr="005E6F7E">
              <w:lastRenderedPageBreak/>
              <w:t>danos materiais e morais, por eles causados a bens e pessoas, sem prejuízo do direito de regresso;</w:t>
            </w:r>
          </w:p>
          <w:p w14:paraId="43F2BE19" w14:textId="77777777" w:rsidR="005E6F7E" w:rsidRPr="005E6F7E" w:rsidRDefault="005E6F7E" w:rsidP="005E6F7E">
            <w:pPr>
              <w:numPr>
                <w:ilvl w:val="0"/>
                <w:numId w:val="52"/>
              </w:numPr>
            </w:pPr>
            <w:r w:rsidRPr="005E6F7E">
              <w:t xml:space="preserve">A inadimplência da CONTRATADA com referência aos encargos estabelecidos, não transfere ao Sebrae/RO a responsabilidade por seu pagamento, nem poderá onerar o objeto do contrato. </w:t>
            </w:r>
          </w:p>
          <w:p w14:paraId="5273A451" w14:textId="77777777" w:rsidR="005E6F7E" w:rsidRPr="005E6F7E" w:rsidRDefault="005E6F7E" w:rsidP="0037662B">
            <w:pPr>
              <w:numPr>
                <w:ilvl w:val="0"/>
                <w:numId w:val="52"/>
              </w:numPr>
              <w:ind w:hanging="322"/>
            </w:pPr>
            <w:r w:rsidRPr="005E6F7E">
              <w:t xml:space="preserve">Na hipótese de o Sebrae/RO ser compelido a efetuar o pagamento de qualquer débito fiscal, trabalhista, previdenciário, civil ou de outra natureza, referentes às atividades necessárias ao cumprimento deste contrato, deverá a CONTRATADA ressarcir dos valores pagos a este título. </w:t>
            </w:r>
          </w:p>
          <w:p w14:paraId="39738C18" w14:textId="77777777" w:rsidR="005E6F7E" w:rsidRPr="005E6F7E" w:rsidRDefault="005E6F7E" w:rsidP="0037662B">
            <w:pPr>
              <w:numPr>
                <w:ilvl w:val="0"/>
                <w:numId w:val="52"/>
              </w:numPr>
              <w:ind w:hanging="322"/>
            </w:pPr>
            <w:r w:rsidRPr="005E6F7E">
              <w:t>Responsabilizar-se por quaisquer acidentes de que possam ser vítimas seus empregados e prepostos, quando nas dependências do Sebrae/RO, devendo adotar as providências que, a respeito, exigir a legislação em vigor;</w:t>
            </w:r>
          </w:p>
          <w:p w14:paraId="20D2584D" w14:textId="77777777" w:rsidR="005E6F7E" w:rsidRPr="005E6F7E" w:rsidRDefault="005E6F7E" w:rsidP="0037662B">
            <w:pPr>
              <w:numPr>
                <w:ilvl w:val="0"/>
                <w:numId w:val="52"/>
              </w:numPr>
              <w:ind w:hanging="322"/>
            </w:pPr>
            <w:r w:rsidRPr="005E6F7E">
              <w:t>Manter sigilo total não divulgando quaisquer informações a que tenha acesso em virtude dos trabalhos a serem executados ou de que tenha tomado conhecimento em decorrência da execução do objeto, sem autorização, por escrito, do Sebrae/RO, sob pena de aplicação das sanções cabíveis;</w:t>
            </w:r>
          </w:p>
          <w:p w14:paraId="409244CF" w14:textId="77777777" w:rsidR="005E6F7E" w:rsidRPr="005E6F7E" w:rsidRDefault="005E6F7E" w:rsidP="0037662B">
            <w:pPr>
              <w:numPr>
                <w:ilvl w:val="0"/>
                <w:numId w:val="52"/>
              </w:numPr>
              <w:ind w:hanging="180"/>
            </w:pPr>
            <w:r w:rsidRPr="005E6F7E">
              <w:t>Responder pelo sigilo de todas as informações a que tiver acesso em decorrência do objeto desta contratação;</w:t>
            </w:r>
          </w:p>
          <w:p w14:paraId="466693F0" w14:textId="77777777" w:rsidR="005E6F7E" w:rsidRPr="005E6F7E" w:rsidRDefault="005E6F7E" w:rsidP="0037662B">
            <w:pPr>
              <w:numPr>
                <w:ilvl w:val="0"/>
                <w:numId w:val="52"/>
              </w:numPr>
              <w:ind w:hanging="180"/>
            </w:pPr>
            <w:r w:rsidRPr="005E6F7E">
              <w:t xml:space="preserve">Sob nenhuma hipótese, veicular publicidade ou qualquer outra informação acerca do conteúdo objeto do contrato, sem prévia autorização do Sebrae/RO, bem como transferir a responsabilidade da CONTRATADA para outras empresas; </w:t>
            </w:r>
          </w:p>
          <w:p w14:paraId="684636C0" w14:textId="77777777" w:rsidR="005E6F7E" w:rsidRPr="005E6F7E" w:rsidRDefault="005E6F7E" w:rsidP="0037662B">
            <w:pPr>
              <w:numPr>
                <w:ilvl w:val="0"/>
                <w:numId w:val="52"/>
              </w:numPr>
              <w:ind w:hanging="180"/>
            </w:pPr>
            <w:r w:rsidRPr="005E6F7E">
              <w:t>Prestar informações e esclarecimentos ao Sebrae em Rondônia sobre eventuais atos ou fatos noticiados que envolvam a CONTRATADA, independentemente de solicitação;</w:t>
            </w:r>
          </w:p>
          <w:p w14:paraId="68AF5869" w14:textId="77777777" w:rsidR="005E6F7E" w:rsidRPr="005E6F7E" w:rsidRDefault="005E6F7E" w:rsidP="0037662B">
            <w:pPr>
              <w:numPr>
                <w:ilvl w:val="0"/>
                <w:numId w:val="52"/>
              </w:numPr>
              <w:ind w:hanging="180"/>
            </w:pPr>
            <w:r w:rsidRPr="005E6F7E">
              <w:t>Responder por quaisquer danos causados ao Sebrae/RO ou a terceiros, decorrentes de sua culpa ou seu dolo na execução do contrato; a fiscalização ou o acompanhamento do contrato pelo Sebrae/RO não reduzirão ou excluirão a responsabilidade da CONTRATADA;</w:t>
            </w:r>
          </w:p>
          <w:p w14:paraId="29DFAD3B" w14:textId="77777777" w:rsidR="005E6F7E" w:rsidRPr="005E6F7E" w:rsidRDefault="005E6F7E" w:rsidP="0037662B">
            <w:pPr>
              <w:numPr>
                <w:ilvl w:val="0"/>
                <w:numId w:val="52"/>
              </w:numPr>
              <w:ind w:hanging="180"/>
            </w:pPr>
            <w:r w:rsidRPr="005E6F7E">
              <w:t>Solucionar todos os eventuais problemas pertinentes ou relacionados com o objeto deste Contrato, mesmo que para isso outra solução não prevista, tenha que ser apresentada para aprovação e implementação, sem ônus adicionais para o Sebrae/RO, desde que de responsabilidade da CONTRATADA;</w:t>
            </w:r>
          </w:p>
          <w:p w14:paraId="0505784B" w14:textId="77777777" w:rsidR="005E6F7E" w:rsidRPr="005E6F7E" w:rsidRDefault="005E6F7E" w:rsidP="0037662B">
            <w:pPr>
              <w:numPr>
                <w:ilvl w:val="0"/>
                <w:numId w:val="52"/>
              </w:numPr>
              <w:ind w:hanging="38"/>
            </w:pPr>
            <w:r w:rsidRPr="005E6F7E">
              <w:t>Em caso de subcontratação, não será estabelecido qualquer vínculo entre o SEBRAE/RO e a subcontratada, permanecendo a CONTRATADA responsável pelo integral cumprimento das obrigações legais e contratuais;</w:t>
            </w:r>
          </w:p>
          <w:p w14:paraId="3DE49024" w14:textId="77777777" w:rsidR="005E6F7E" w:rsidRPr="005E6F7E" w:rsidRDefault="005E6F7E" w:rsidP="0037662B">
            <w:pPr>
              <w:numPr>
                <w:ilvl w:val="0"/>
                <w:numId w:val="52"/>
              </w:numPr>
              <w:ind w:hanging="38"/>
            </w:pPr>
            <w:r w:rsidRPr="005E6F7E">
              <w:lastRenderedPageBreak/>
              <w:t>A CONTRATADA deverá informar previamente ao gestor deste contrato a subcontratação a ser realizada no curso da vigência deste instrumento. Em caso de substituição de subcontratada, por iniciativa da CONTRADA ou do SEBRAE/RO, deverá ser apresentada a documentação exigida no inciso I desta Cláusula, e, se autorizada, a subcontratação deverá ser comprovada mediante a apresentação do respectivo contrato entre a CONTRATADA e a subcontratada ou outro instrumento equivalente.</w:t>
            </w:r>
          </w:p>
          <w:p w14:paraId="047A8614" w14:textId="77777777" w:rsidR="005E6F7E" w:rsidRPr="005E6F7E" w:rsidRDefault="005E6F7E" w:rsidP="0037662B">
            <w:pPr>
              <w:numPr>
                <w:ilvl w:val="0"/>
                <w:numId w:val="52"/>
              </w:numPr>
              <w:ind w:hanging="180"/>
            </w:pPr>
            <w:r w:rsidRPr="005E6F7E">
              <w:t>A CONTRATADA tomará as providencias cabíveis e responsabilizar-se-á pelo pleno atendimento, por parte da(s) empresa(s) subcontratada(s), às determinações deste contrato e seus anexos.</w:t>
            </w:r>
          </w:p>
          <w:p w14:paraId="6B766E4D" w14:textId="77777777" w:rsidR="005E6F7E" w:rsidRPr="005E6F7E" w:rsidRDefault="005E6F7E" w:rsidP="0037662B">
            <w:pPr>
              <w:numPr>
                <w:ilvl w:val="0"/>
                <w:numId w:val="52"/>
              </w:numPr>
              <w:ind w:hanging="38"/>
            </w:pPr>
            <w:r w:rsidRPr="005E6F7E">
              <w:t>A CONTRATADA deverá comprovar que a subcontratada atende às condições de habilitação sempre que solicitado, bem como que atende à capacidade técnica compatível com o objeto da subcontratação, devendo substituir, de comum acordo com o gestor, a subcontratada que, de qualquer forma, impeça, dificulte, prejudique ou demonstre incapacidade técnica na prestação dos serviços.</w:t>
            </w:r>
          </w:p>
          <w:p w14:paraId="3972734A" w14:textId="77777777" w:rsidR="005E6F7E" w:rsidRPr="005E6F7E" w:rsidRDefault="005E6F7E" w:rsidP="0037662B">
            <w:pPr>
              <w:numPr>
                <w:ilvl w:val="0"/>
                <w:numId w:val="52"/>
              </w:numPr>
              <w:ind w:hanging="38"/>
            </w:pPr>
            <w:r w:rsidRPr="005E6F7E">
              <w:t>A CONTRATADA se obriga a inserir, no contrato ou instrumento equivalente de prestação de serviços que vier a celebrar com sua eventual subcontratada, cláusula estabelecendo responsabilidade solidária em relação à execução do objeto subcontratado.</w:t>
            </w:r>
          </w:p>
          <w:p w14:paraId="76BDA656" w14:textId="77777777" w:rsidR="005E6F7E" w:rsidRPr="005E6F7E" w:rsidRDefault="005E6F7E" w:rsidP="0037662B">
            <w:pPr>
              <w:numPr>
                <w:ilvl w:val="0"/>
                <w:numId w:val="52"/>
              </w:numPr>
              <w:ind w:hanging="38"/>
            </w:pPr>
            <w:r w:rsidRPr="005E6F7E">
              <w:t>É vedada a subcontratação da totalidade dos serviços necessários ao perfeito atendimento deste objeto.</w:t>
            </w:r>
          </w:p>
          <w:p w14:paraId="64A323E1" w14:textId="77777777" w:rsidR="005E6F7E" w:rsidRPr="005E6F7E" w:rsidRDefault="005E6F7E" w:rsidP="0037662B">
            <w:pPr>
              <w:numPr>
                <w:ilvl w:val="0"/>
                <w:numId w:val="52"/>
              </w:numPr>
              <w:ind w:hanging="38"/>
            </w:pPr>
            <w:r w:rsidRPr="005E6F7E">
              <w:t xml:space="preserve"> A CONTRATADA procede à busca e divulgação de publicações a partir de processos informatizados e, em certas etapas, checagem manual, com emprego de programas de computador para organização de base de dados, digitalização de imagens, conversão de imagem em texto e geração e distribuição de informações que gerarão um banco de dados.</w:t>
            </w:r>
          </w:p>
          <w:p w14:paraId="61A46BA4" w14:textId="77777777" w:rsidR="005E6F7E" w:rsidRPr="005E6F7E" w:rsidRDefault="005E6F7E" w:rsidP="0037662B">
            <w:pPr>
              <w:numPr>
                <w:ilvl w:val="0"/>
                <w:numId w:val="52"/>
              </w:numPr>
              <w:ind w:hanging="38"/>
            </w:pPr>
            <w:r w:rsidRPr="005E6F7E">
              <w:t>O presente Contrato contempla a pesquisa das publicações divulgadas no(s) Diário(s) nominativas ao CONTRATANTE relacionados no Termo de Referência, e as disponibiliza no software jurídico, mediante usuário e senha previamente cadastrados.</w:t>
            </w:r>
          </w:p>
          <w:p w14:paraId="7BC26AE9" w14:textId="77777777" w:rsidR="005E6F7E" w:rsidRPr="005E6F7E" w:rsidRDefault="005E6F7E" w:rsidP="0037662B">
            <w:pPr>
              <w:numPr>
                <w:ilvl w:val="0"/>
                <w:numId w:val="52"/>
              </w:numPr>
              <w:ind w:hanging="38"/>
            </w:pPr>
            <w:r w:rsidRPr="005E6F7E">
              <w:t xml:space="preserve">A CONTRATADA, a título de cortesia, poderá proceder ao disparo de e-mails visando emitir ao CONTRATANTE notificação(ões) sobre novas publicações e/ou andamentos processuais disponibilizados no software jurídico. </w:t>
            </w:r>
          </w:p>
          <w:p w14:paraId="6C8C61E8" w14:textId="0448DBC0" w:rsidR="005E6F7E" w:rsidRPr="005E6F7E" w:rsidRDefault="005E6F7E" w:rsidP="0037662B">
            <w:pPr>
              <w:numPr>
                <w:ilvl w:val="0"/>
                <w:numId w:val="52"/>
              </w:numPr>
              <w:ind w:hanging="38"/>
            </w:pPr>
            <w:r w:rsidRPr="005E6F7E">
              <w:t xml:space="preserve">As publicações estarão disponíveis à parte CONTRATANTE no seguinte prazo: Mínimo de 48h para o recebimento das primeiras publicações a contar da data de assinatura do contrato; </w:t>
            </w:r>
            <w:r w:rsidR="0037662B" w:rsidRPr="005E6F7E">
              <w:t>após</w:t>
            </w:r>
            <w:r w:rsidRPr="005E6F7E">
              <w:t xml:space="preserve"> o prazo acima estipulado, o CONTRATANTE receberá as publicações até 24h após a veiculação normal do(s) Diário(s).</w:t>
            </w:r>
          </w:p>
          <w:p w14:paraId="6094E575" w14:textId="77777777" w:rsidR="005E6F7E" w:rsidRPr="005E6F7E" w:rsidRDefault="005E6F7E" w:rsidP="00774450">
            <w:pPr>
              <w:ind w:left="1497" w:firstLine="0"/>
            </w:pPr>
            <w:r w:rsidRPr="005E6F7E">
              <w:lastRenderedPageBreak/>
              <w:tab/>
            </w:r>
          </w:p>
          <w:p w14:paraId="4B33B429" w14:textId="77777777" w:rsidR="005E6F7E" w:rsidRPr="005E6F7E" w:rsidRDefault="005E6F7E" w:rsidP="00774450">
            <w:pPr>
              <w:ind w:firstLine="0"/>
            </w:pPr>
            <w:r w:rsidRPr="005E6F7E">
              <w:rPr>
                <w:b/>
                <w:bCs/>
              </w:rPr>
              <w:t>Parágrafo</w:t>
            </w:r>
            <w:r w:rsidRPr="005E6F7E">
              <w:t xml:space="preserve"> </w:t>
            </w:r>
            <w:r w:rsidRPr="005E6F7E">
              <w:rPr>
                <w:b/>
                <w:bCs/>
              </w:rPr>
              <w:t>Primeiro</w:t>
            </w:r>
            <w:r w:rsidRPr="005E6F7E">
              <w:t xml:space="preserve">: Caso o Sebrae/RO seja demandado como réu ou reclamado, em quaisquer ações judiciais ou administrativas que possam ocorrer em consequência da execução deste contrato, em especial reclamações trabalhistas, solidariamente ou subsidiariamente, de empregados ou representantes, autônomos, prestadores de serviços e assemelhados, que prestem serviços para a CONTRATADA, fica obrigada a reembolsar ao Sebrae/RO, no prazo máximo de 10 (dez) dias contados do recebimento da intimação para pagamento da condenação, as despesas decorrentes da eventual condenação, custas, inclusive honorários periciais e advocatícios, com juros e atualização monetária. </w:t>
            </w:r>
          </w:p>
          <w:p w14:paraId="19937000" w14:textId="77777777" w:rsidR="005E6F7E" w:rsidRPr="005E6F7E" w:rsidRDefault="005E6F7E" w:rsidP="00774450">
            <w:pPr>
              <w:ind w:left="1497" w:firstLine="0"/>
            </w:pPr>
          </w:p>
          <w:p w14:paraId="483C6114" w14:textId="77777777" w:rsidR="005E6F7E" w:rsidRPr="005E6F7E" w:rsidRDefault="005E6F7E" w:rsidP="00774450">
            <w:pPr>
              <w:ind w:firstLine="0"/>
            </w:pPr>
            <w:r w:rsidRPr="005E6F7E">
              <w:rPr>
                <w:b/>
                <w:bCs/>
              </w:rPr>
              <w:t>Parágrafo Segundo</w:t>
            </w:r>
            <w:r w:rsidRPr="005E6F7E">
              <w:t>: A comprovação da regularidade fiscal, referida no inciso XII desta cláusula, dar-se-á através da apresentação de certidões negativas ou positivas com efeitos de negativa, respectivamente.</w:t>
            </w:r>
          </w:p>
        </w:tc>
      </w:tr>
      <w:tr w:rsidR="005E6F7E" w:rsidRPr="005E6F7E" w14:paraId="7257A254" w14:textId="77777777" w:rsidTr="005E6F7E">
        <w:trPr>
          <w:trHeight w:val="7791"/>
        </w:trPr>
        <w:tc>
          <w:tcPr>
            <w:tcW w:w="9356" w:type="dxa"/>
            <w:tcBorders>
              <w:top w:val="single" w:sz="4" w:space="0" w:color="auto"/>
              <w:left w:val="single" w:sz="4" w:space="0" w:color="auto"/>
              <w:bottom w:val="single" w:sz="4" w:space="0" w:color="auto"/>
              <w:right w:val="single" w:sz="4" w:space="0" w:color="auto"/>
            </w:tcBorders>
          </w:tcPr>
          <w:p w14:paraId="73E87D29" w14:textId="77777777" w:rsidR="005E6F7E" w:rsidRPr="005E6F7E" w:rsidRDefault="005E6F7E" w:rsidP="0037662B">
            <w:pPr>
              <w:numPr>
                <w:ilvl w:val="0"/>
                <w:numId w:val="63"/>
              </w:numPr>
              <w:rPr>
                <w:b/>
                <w:bCs/>
                <w:lang w:val="pt-PT"/>
              </w:rPr>
            </w:pPr>
            <w:r w:rsidRPr="005E6F7E">
              <w:rPr>
                <w:b/>
              </w:rPr>
              <w:lastRenderedPageBreak/>
              <w:t>COMPETE</w:t>
            </w:r>
            <w:r w:rsidRPr="005E6F7E">
              <w:rPr>
                <w:b/>
                <w:bCs/>
                <w:lang w:val="pt-PT"/>
              </w:rPr>
              <w:t xml:space="preserve"> AO SEBRAE/RO:</w:t>
            </w:r>
          </w:p>
          <w:p w14:paraId="3916767F" w14:textId="77777777" w:rsidR="005E6F7E" w:rsidRPr="005E6F7E" w:rsidRDefault="005E6F7E" w:rsidP="00774450">
            <w:pPr>
              <w:rPr>
                <w:bCs/>
                <w:lang w:val="pt-PT"/>
              </w:rPr>
            </w:pPr>
          </w:p>
          <w:p w14:paraId="2DCCAF7E" w14:textId="77777777" w:rsidR="005E6F7E" w:rsidRPr="005E6F7E" w:rsidRDefault="005E6F7E" w:rsidP="00774450">
            <w:pPr>
              <w:ind w:firstLine="0"/>
              <w:rPr>
                <w:b/>
              </w:rPr>
            </w:pPr>
            <w:r w:rsidRPr="005E6F7E">
              <w:rPr>
                <w:bCs/>
              </w:rPr>
              <w:t>Sem prejuízo das disposições contidas neste instrumento, o Sebrae em Rondônia fica obrigado a:</w:t>
            </w:r>
          </w:p>
          <w:p w14:paraId="207547F2" w14:textId="77777777" w:rsidR="005E6F7E" w:rsidRPr="005E6F7E" w:rsidRDefault="005E6F7E" w:rsidP="0037662B">
            <w:pPr>
              <w:numPr>
                <w:ilvl w:val="2"/>
                <w:numId w:val="63"/>
              </w:numPr>
            </w:pPr>
            <w:r w:rsidRPr="005E6F7E">
              <w:t>Acompanhar e fiscalizar a execução deste contrato, de modo a zelar pela qualidade, transparência e agilidade na execução do objeto, sem prejuízo da responsabilidade da CONTRATADA;</w:t>
            </w:r>
          </w:p>
          <w:p w14:paraId="4E55DA37" w14:textId="77777777" w:rsidR="005E6F7E" w:rsidRPr="005E6F7E" w:rsidRDefault="005E6F7E" w:rsidP="0037662B">
            <w:pPr>
              <w:numPr>
                <w:ilvl w:val="2"/>
                <w:numId w:val="63"/>
              </w:numPr>
            </w:pPr>
            <w:r w:rsidRPr="005E6F7E">
              <w:t>Efetuar o pagamento à CONTRATADA, após a disponibilização do serviço e dos relatórios de consolidação, mediante apresentação de nota fiscal com o devido atesto pelo gestor responsável pela fiscalização do instrumento contratual;</w:t>
            </w:r>
          </w:p>
          <w:p w14:paraId="4EA15EE0" w14:textId="77777777" w:rsidR="005E6F7E" w:rsidRPr="005E6F7E" w:rsidRDefault="005E6F7E" w:rsidP="0037662B">
            <w:pPr>
              <w:numPr>
                <w:ilvl w:val="2"/>
                <w:numId w:val="63"/>
              </w:numPr>
            </w:pPr>
            <w:r w:rsidRPr="005E6F7E">
              <w:t>Proporcionar todas as facilidades para que a CONTRATADA possa cumprir suas obrigações dentro das normas e condições estabelecidas neste Contrato;</w:t>
            </w:r>
          </w:p>
          <w:p w14:paraId="1FC18A9F" w14:textId="77777777" w:rsidR="005E6F7E" w:rsidRPr="005E6F7E" w:rsidRDefault="005E6F7E" w:rsidP="0037662B">
            <w:pPr>
              <w:numPr>
                <w:ilvl w:val="2"/>
                <w:numId w:val="63"/>
              </w:numPr>
            </w:pPr>
            <w:r w:rsidRPr="005E6F7E">
              <w:t>Prestar as informações e os esclarecimentos que venham a ser solicitados pela CONTRATADA;</w:t>
            </w:r>
          </w:p>
          <w:p w14:paraId="5EEFC808" w14:textId="77777777" w:rsidR="005E6F7E" w:rsidRPr="005E6F7E" w:rsidRDefault="005E6F7E" w:rsidP="0037662B">
            <w:pPr>
              <w:numPr>
                <w:ilvl w:val="2"/>
                <w:numId w:val="63"/>
              </w:numPr>
            </w:pPr>
            <w:r w:rsidRPr="005E6F7E">
              <w:t>Fiscalizar e Notificar a CONTRATADA, por escrito, sobre imperfeições, falhas, eventuais atrasos e irregularidades constatadas na execução dos serviços para que sejam adotadas as medidas corretivas necessárias;</w:t>
            </w:r>
          </w:p>
          <w:p w14:paraId="2FD9C5AE" w14:textId="77777777" w:rsidR="005E6F7E" w:rsidRPr="005E6F7E" w:rsidRDefault="005E6F7E" w:rsidP="0037662B">
            <w:pPr>
              <w:numPr>
                <w:ilvl w:val="2"/>
                <w:numId w:val="63"/>
              </w:numPr>
            </w:pPr>
            <w:r w:rsidRPr="005E6F7E">
              <w:t>Exigir o fiel cumprimento de todos os requisitos acordados e da proposta apresentada, avaliando, também, a qualidade dos serviços realizados podendo rejeitá-los no todo ou em parte;</w:t>
            </w:r>
          </w:p>
          <w:p w14:paraId="508177D5" w14:textId="77777777" w:rsidR="005E6F7E" w:rsidRPr="005E6F7E" w:rsidRDefault="005E6F7E" w:rsidP="0037662B">
            <w:pPr>
              <w:numPr>
                <w:ilvl w:val="2"/>
                <w:numId w:val="63"/>
              </w:numPr>
            </w:pPr>
            <w:r w:rsidRPr="005E6F7E">
              <w:t>Verificar a documentação apresentada para fins de pagamento;</w:t>
            </w:r>
          </w:p>
          <w:p w14:paraId="11DEF522" w14:textId="77777777" w:rsidR="005E6F7E" w:rsidRPr="005E6F7E" w:rsidRDefault="005E6F7E" w:rsidP="0037662B">
            <w:pPr>
              <w:numPr>
                <w:ilvl w:val="2"/>
                <w:numId w:val="63"/>
              </w:numPr>
            </w:pPr>
            <w:r w:rsidRPr="005E6F7E">
              <w:t>Exigir, mensalmente, os documentos comprobatórios do pagamento de pessoal, do recolhimento dos encargos sociais, benefícios, ou adotar qualquer outro procedimento de verificação que julgar necessário;</w:t>
            </w:r>
          </w:p>
          <w:p w14:paraId="316EC928" w14:textId="77777777" w:rsidR="005E6F7E" w:rsidRPr="005E6F7E" w:rsidRDefault="005E6F7E" w:rsidP="0037662B">
            <w:pPr>
              <w:numPr>
                <w:ilvl w:val="2"/>
                <w:numId w:val="63"/>
              </w:numPr>
            </w:pPr>
            <w:r w:rsidRPr="005E6F7E">
              <w:t>Conferir a Nota Fiscal/Fatura/Recibo apresentada pela CONTRATADA em prazo que permita o seu pagamento no período referido no Contrato;</w:t>
            </w:r>
          </w:p>
          <w:p w14:paraId="0227D907" w14:textId="77777777" w:rsidR="005E6F7E" w:rsidRPr="005E6F7E" w:rsidRDefault="005E6F7E" w:rsidP="0037662B">
            <w:pPr>
              <w:numPr>
                <w:ilvl w:val="2"/>
                <w:numId w:val="63"/>
              </w:numPr>
            </w:pPr>
            <w:r w:rsidRPr="005E6F7E">
              <w:t>Comunicar formalmente à CONTRATADA sobre qualquer irregularidade constatada na execução do objeto contratado, fixando prazo para corrigir defeitos ou irregularidades verificadas no fornecimento do objeto do contrato;</w:t>
            </w:r>
          </w:p>
          <w:p w14:paraId="4DBD9EAF" w14:textId="77777777" w:rsidR="005E6F7E" w:rsidRPr="005E6F7E" w:rsidRDefault="005E6F7E" w:rsidP="0037662B">
            <w:pPr>
              <w:numPr>
                <w:ilvl w:val="2"/>
                <w:numId w:val="63"/>
              </w:numPr>
            </w:pPr>
            <w:r w:rsidRPr="005E6F7E">
              <w:t>Designar o Gestor e o Fiscal do contrato, o qual certificará a qualidade e aceite do objeto contratado;</w:t>
            </w:r>
          </w:p>
          <w:p w14:paraId="7E7D81CE" w14:textId="77777777" w:rsidR="005E6F7E" w:rsidRPr="005E6F7E" w:rsidRDefault="005E6F7E" w:rsidP="0037662B">
            <w:pPr>
              <w:numPr>
                <w:ilvl w:val="2"/>
                <w:numId w:val="63"/>
              </w:numPr>
            </w:pPr>
            <w:r w:rsidRPr="005E6F7E">
              <w:t>Rejeitar, no todo ou em parte, os produtos de consumo entregues em desacordo com as obrigações assumidas pelo fornecedor, no prazo de até 24 (vinte e quatro) horas, a contar da data de recebimento;</w:t>
            </w:r>
          </w:p>
          <w:p w14:paraId="2FE9B1B3" w14:textId="77777777" w:rsidR="005E6F7E" w:rsidRPr="005E6F7E" w:rsidRDefault="005E6F7E" w:rsidP="0037662B">
            <w:pPr>
              <w:numPr>
                <w:ilvl w:val="2"/>
                <w:numId w:val="63"/>
              </w:numPr>
            </w:pPr>
            <w:r w:rsidRPr="005E6F7E">
              <w:t xml:space="preserve">Comunicar à CONTRATADAS quaisquer alterações relativas ao objeto do certame; </w:t>
            </w:r>
          </w:p>
          <w:p w14:paraId="3352EF3A" w14:textId="77777777" w:rsidR="005E6F7E" w:rsidRPr="005E6F7E" w:rsidRDefault="005E6F7E" w:rsidP="0037662B">
            <w:pPr>
              <w:numPr>
                <w:ilvl w:val="2"/>
                <w:numId w:val="63"/>
              </w:numPr>
            </w:pPr>
            <w:r w:rsidRPr="005E6F7E">
              <w:lastRenderedPageBreak/>
              <w:t>Prestar as informações e os esclarecimentos solicitados pela CONTRATADA para a fiel execução do contrato;</w:t>
            </w:r>
          </w:p>
          <w:p w14:paraId="0FB05DB0" w14:textId="77777777" w:rsidR="005E6F7E" w:rsidRPr="005E6F7E" w:rsidRDefault="005E6F7E" w:rsidP="0037662B">
            <w:pPr>
              <w:numPr>
                <w:ilvl w:val="2"/>
                <w:numId w:val="63"/>
              </w:numPr>
            </w:pPr>
            <w:r w:rsidRPr="005E6F7E">
              <w:t>Promover a alocação inicial dos postos de trabalho e devidos ajustes;</w:t>
            </w:r>
          </w:p>
          <w:p w14:paraId="7C06E5B3" w14:textId="77777777" w:rsidR="005E6F7E" w:rsidRPr="005E6F7E" w:rsidRDefault="005E6F7E" w:rsidP="0037662B">
            <w:pPr>
              <w:numPr>
                <w:ilvl w:val="2"/>
                <w:numId w:val="63"/>
              </w:numPr>
            </w:pPr>
            <w:r w:rsidRPr="005E6F7E">
              <w:t>Rejeitar qualquer serviço executado equivocadamente ou em desacordo com as orientações passadas pela Fiscalização do SEBRAE/RO ou com as especificações constantes do edital, deste Contrato e seus Anexos;</w:t>
            </w:r>
          </w:p>
          <w:p w14:paraId="2FA71025" w14:textId="77777777" w:rsidR="005E6F7E" w:rsidRPr="005E6F7E" w:rsidRDefault="005E6F7E" w:rsidP="0037662B">
            <w:pPr>
              <w:numPr>
                <w:ilvl w:val="2"/>
                <w:numId w:val="63"/>
              </w:numPr>
            </w:pPr>
            <w:r w:rsidRPr="005E6F7E">
              <w:t>Observar o cumprimento dos requisitos de qualificação profissional exigidos nas especificações técnicas e nas atribuições, solicitando à CONTRATADA as substituições e os treinamentos que se verificarem necessários;</w:t>
            </w:r>
          </w:p>
          <w:p w14:paraId="372328B1" w14:textId="77777777" w:rsidR="005E6F7E" w:rsidRPr="005E6F7E" w:rsidRDefault="005E6F7E" w:rsidP="0037662B">
            <w:pPr>
              <w:numPr>
                <w:ilvl w:val="2"/>
                <w:numId w:val="63"/>
              </w:numPr>
            </w:pPr>
            <w:r w:rsidRPr="005E6F7E">
              <w:t>Prestar as informações e os esclarecimentos que venham a ser solicitados pela CONTRATADA;</w:t>
            </w:r>
          </w:p>
          <w:p w14:paraId="5ADCF28E" w14:textId="77777777" w:rsidR="005E6F7E" w:rsidRPr="005E6F7E" w:rsidRDefault="005E6F7E" w:rsidP="0037662B">
            <w:pPr>
              <w:numPr>
                <w:ilvl w:val="2"/>
                <w:numId w:val="63"/>
              </w:numPr>
            </w:pPr>
            <w:r w:rsidRPr="005E6F7E">
              <w:t>proporcionar as facilidades necessárias para que a CONTRATADA possa entregar os serviços de acordo com as normas estabelecidas pelo SEBRAE/RO;</w:t>
            </w:r>
          </w:p>
          <w:p w14:paraId="69520CC5" w14:textId="77777777" w:rsidR="005E6F7E" w:rsidRPr="005E6F7E" w:rsidRDefault="005E6F7E" w:rsidP="0037662B">
            <w:pPr>
              <w:numPr>
                <w:ilvl w:val="2"/>
                <w:numId w:val="63"/>
              </w:numPr>
            </w:pPr>
            <w:r w:rsidRPr="005E6F7E">
              <w:t>Exercer o acompanhamento e a fiscalização dos serviços, nos termos da Instrução Normativa de Gestão dos Contratos do SEBRAE/RO;</w:t>
            </w:r>
          </w:p>
          <w:p w14:paraId="0BC0E3F2" w14:textId="77777777" w:rsidR="005E6F7E" w:rsidRPr="005E6F7E" w:rsidRDefault="005E6F7E" w:rsidP="0037662B">
            <w:pPr>
              <w:numPr>
                <w:ilvl w:val="2"/>
                <w:numId w:val="63"/>
              </w:numPr>
            </w:pPr>
            <w:r w:rsidRPr="005E6F7E">
              <w:t xml:space="preserve">Exigir o fiel cumprimento de todas as obrigações assumidas pela CONTRATADA, de acordo com as cláusulas contratuais; </w:t>
            </w:r>
          </w:p>
          <w:p w14:paraId="01F5707E" w14:textId="77777777" w:rsidR="005E6F7E" w:rsidRPr="005E6F7E" w:rsidRDefault="005E6F7E" w:rsidP="0037662B">
            <w:pPr>
              <w:numPr>
                <w:ilvl w:val="2"/>
                <w:numId w:val="63"/>
              </w:numPr>
            </w:pPr>
            <w:r w:rsidRPr="005E6F7E">
              <w:t>Notificar a CONTRATADA por escrito da ocorrência de eventuais imperfeições no curso da execução dos serviços, fixando prazo para a sua correção;</w:t>
            </w:r>
          </w:p>
          <w:p w14:paraId="3FE94061" w14:textId="77777777" w:rsidR="005E6F7E" w:rsidRPr="005E6F7E" w:rsidRDefault="005E6F7E" w:rsidP="0037662B">
            <w:pPr>
              <w:numPr>
                <w:ilvl w:val="2"/>
                <w:numId w:val="63"/>
              </w:numPr>
            </w:pPr>
            <w:r w:rsidRPr="005E6F7E">
              <w:t>Efetuar os pagamentos nos prazos e condições estabelecidos no Contrato.</w:t>
            </w:r>
          </w:p>
        </w:tc>
      </w:tr>
    </w:tbl>
    <w:p w14:paraId="26FB603C" w14:textId="77777777" w:rsidR="005E6F7E" w:rsidRPr="005E6F7E" w:rsidRDefault="005E6F7E" w:rsidP="005E6F7E"/>
    <w:tbl>
      <w:tblPr>
        <w:tblStyle w:val="Tabelacomgrade"/>
        <w:tblW w:w="0" w:type="auto"/>
        <w:tblInd w:w="-289" w:type="dxa"/>
        <w:tblLook w:val="04A0" w:firstRow="1" w:lastRow="0" w:firstColumn="1" w:lastColumn="0" w:noHBand="0" w:noVBand="1"/>
      </w:tblPr>
      <w:tblGrid>
        <w:gridCol w:w="9350"/>
      </w:tblGrid>
      <w:tr w:rsidR="005E6F7E" w:rsidRPr="005E6F7E" w14:paraId="220897F2" w14:textId="77777777" w:rsidTr="005E6F7E">
        <w:trPr>
          <w:trHeight w:val="1331"/>
        </w:trPr>
        <w:tc>
          <w:tcPr>
            <w:tcW w:w="9350" w:type="dxa"/>
            <w:tcBorders>
              <w:top w:val="single" w:sz="4" w:space="0" w:color="auto"/>
              <w:left w:val="single" w:sz="4" w:space="0" w:color="auto"/>
              <w:bottom w:val="single" w:sz="4" w:space="0" w:color="auto"/>
              <w:right w:val="single" w:sz="4" w:space="0" w:color="auto"/>
            </w:tcBorders>
          </w:tcPr>
          <w:p w14:paraId="14A7B10C" w14:textId="77777777" w:rsidR="005E6F7E" w:rsidRPr="005E6F7E" w:rsidRDefault="005E6F7E" w:rsidP="0037662B">
            <w:pPr>
              <w:numPr>
                <w:ilvl w:val="0"/>
                <w:numId w:val="63"/>
              </w:numPr>
              <w:rPr>
                <w:b/>
                <w:bCs/>
              </w:rPr>
            </w:pPr>
            <w:r w:rsidRPr="005E6F7E">
              <w:rPr>
                <w:b/>
                <w:bCs/>
              </w:rPr>
              <w:t xml:space="preserve">QUALIFICAÇÃO TÉCNICA DA EMPRESA: </w:t>
            </w:r>
          </w:p>
          <w:p w14:paraId="297FAC7A" w14:textId="77777777" w:rsidR="005E6F7E" w:rsidRPr="005E6F7E" w:rsidRDefault="005E6F7E" w:rsidP="00774450">
            <w:pPr>
              <w:ind w:firstLine="0"/>
            </w:pPr>
            <w:r w:rsidRPr="005E6F7E">
              <w:t>Como forma de qualificação técnica, a empresa deverá apresentar um ou mais atestado(s) e/ou declaração(ões) de capacidade técnica, expedido(s) por pessoa(s) jurídica(s) de direito público ou privado, em nome da licitante, que comprovem atividade compativel com o objeto proposto.</w:t>
            </w:r>
          </w:p>
        </w:tc>
      </w:tr>
      <w:tr w:rsidR="005E6F7E" w:rsidRPr="005E6F7E" w14:paraId="26C4C495" w14:textId="77777777" w:rsidTr="0037662B">
        <w:trPr>
          <w:trHeight w:val="2689"/>
        </w:trPr>
        <w:tc>
          <w:tcPr>
            <w:tcW w:w="9350" w:type="dxa"/>
            <w:tcBorders>
              <w:top w:val="single" w:sz="4" w:space="0" w:color="auto"/>
              <w:left w:val="single" w:sz="4" w:space="0" w:color="auto"/>
              <w:bottom w:val="single" w:sz="4" w:space="0" w:color="auto"/>
              <w:right w:val="single" w:sz="4" w:space="0" w:color="auto"/>
            </w:tcBorders>
            <w:hideMark/>
          </w:tcPr>
          <w:p w14:paraId="3EB9D5B0" w14:textId="77777777" w:rsidR="005E6F7E" w:rsidRPr="005E6F7E" w:rsidRDefault="005E6F7E" w:rsidP="0037662B">
            <w:pPr>
              <w:numPr>
                <w:ilvl w:val="0"/>
                <w:numId w:val="63"/>
              </w:numPr>
              <w:rPr>
                <w:b/>
                <w:bCs/>
              </w:rPr>
            </w:pPr>
            <w:r w:rsidRPr="005E6F7E">
              <w:rPr>
                <w:b/>
                <w:bCs/>
              </w:rPr>
              <w:t xml:space="preserve">VIGÊNCIA: </w:t>
            </w:r>
          </w:p>
          <w:p w14:paraId="7A47924E" w14:textId="77777777" w:rsidR="005E6F7E" w:rsidRPr="005E6F7E" w:rsidRDefault="005E6F7E" w:rsidP="00774450">
            <w:pPr>
              <w:ind w:firstLine="0"/>
              <w:rPr>
                <w:i/>
                <w:iCs/>
              </w:rPr>
            </w:pPr>
            <w:r w:rsidRPr="005E6F7E">
              <w:t>O contrato terá vigência de 24 (vinte e quatro) meses, contados a partir da data de assinatura, podendo ser prorrogado, não ultrapassando o limite estipulado no Regulamento de Licitações e Contratos do Sistema Sebrae – RLCSS, de até 10 (dez) anos, desde que haja previsão no processo de contratação, com ou sem licitação, e que as condições permaneçam vantajosas.</w:t>
            </w:r>
          </w:p>
        </w:tc>
      </w:tr>
    </w:tbl>
    <w:p w14:paraId="65B6408C" w14:textId="77777777" w:rsidR="005E6F7E" w:rsidRPr="005E6F7E" w:rsidRDefault="005E6F7E" w:rsidP="005E6F7E"/>
    <w:tbl>
      <w:tblPr>
        <w:tblStyle w:val="Tabelacomgrade"/>
        <w:tblW w:w="0" w:type="auto"/>
        <w:tblLook w:val="04A0" w:firstRow="1" w:lastRow="0" w:firstColumn="1" w:lastColumn="0" w:noHBand="0" w:noVBand="1"/>
      </w:tblPr>
      <w:tblGrid>
        <w:gridCol w:w="9061"/>
      </w:tblGrid>
      <w:tr w:rsidR="005E6F7E" w:rsidRPr="005E6F7E" w14:paraId="3DE4BBC1" w14:textId="77777777" w:rsidTr="005E6F7E">
        <w:trPr>
          <w:trHeight w:val="1266"/>
        </w:trPr>
        <w:tc>
          <w:tcPr>
            <w:tcW w:w="9061" w:type="dxa"/>
            <w:tcBorders>
              <w:top w:val="single" w:sz="4" w:space="0" w:color="auto"/>
              <w:left w:val="single" w:sz="4" w:space="0" w:color="auto"/>
              <w:bottom w:val="single" w:sz="4" w:space="0" w:color="auto"/>
              <w:right w:val="single" w:sz="4" w:space="0" w:color="auto"/>
            </w:tcBorders>
          </w:tcPr>
          <w:p w14:paraId="1BD73273" w14:textId="77777777" w:rsidR="005E6F7E" w:rsidRPr="005E6F7E" w:rsidRDefault="005E6F7E" w:rsidP="0037662B">
            <w:pPr>
              <w:numPr>
                <w:ilvl w:val="0"/>
                <w:numId w:val="63"/>
              </w:numPr>
              <w:rPr>
                <w:i/>
                <w:iCs/>
              </w:rPr>
            </w:pPr>
            <w:r w:rsidRPr="005E6F7E">
              <w:rPr>
                <w:b/>
                <w:bCs/>
              </w:rPr>
              <w:lastRenderedPageBreak/>
              <w:t>ACOMPANHAMENTO E FISCALIZAÇÃO DO CONTRATO:</w:t>
            </w:r>
          </w:p>
          <w:p w14:paraId="29B7155C" w14:textId="77777777" w:rsidR="005E6F7E" w:rsidRPr="005E6F7E" w:rsidRDefault="005E6F7E" w:rsidP="005E6F7E">
            <w:pPr>
              <w:numPr>
                <w:ilvl w:val="2"/>
                <w:numId w:val="38"/>
              </w:numPr>
              <w:rPr>
                <w:bCs/>
                <w:vanish/>
              </w:rPr>
            </w:pPr>
          </w:p>
          <w:p w14:paraId="6FBB2B02" w14:textId="77777777" w:rsidR="005E6F7E" w:rsidRPr="005E6F7E" w:rsidRDefault="005E6F7E" w:rsidP="0037662B">
            <w:pPr>
              <w:numPr>
                <w:ilvl w:val="1"/>
                <w:numId w:val="63"/>
              </w:numPr>
              <w:rPr>
                <w:bCs/>
              </w:rPr>
            </w:pPr>
            <w:r w:rsidRPr="005E6F7E">
              <w:rPr>
                <w:bCs/>
              </w:rPr>
              <w:t>A gestão do contrato será realizada pelo Sebrae/RO, por meio da Unidade Jurídica – UJUR, que fará o acompanhamento da execução para suprir eventual necessidade de informações e ações corretivas juntamente à empresa, e deverá receber e aprovar entregas citadas neste termo, e atestar as notas fiscais quando comprovada sua fiel e correta execução para fins de pagamento.</w:t>
            </w:r>
          </w:p>
          <w:p w14:paraId="7A6DDB97" w14:textId="77777777" w:rsidR="005E6F7E" w:rsidRPr="005E6F7E" w:rsidRDefault="005E6F7E" w:rsidP="00774450">
            <w:pPr>
              <w:ind w:left="1497" w:firstLine="0"/>
            </w:pPr>
          </w:p>
          <w:p w14:paraId="638E3766" w14:textId="77777777" w:rsidR="005E6F7E" w:rsidRPr="005E6F7E" w:rsidRDefault="005E6F7E" w:rsidP="0037662B">
            <w:pPr>
              <w:numPr>
                <w:ilvl w:val="1"/>
                <w:numId w:val="63"/>
              </w:numPr>
              <w:rPr>
                <w:bCs/>
              </w:rPr>
            </w:pPr>
            <w:r w:rsidRPr="005E6F7E">
              <w:rPr>
                <w:b/>
              </w:rPr>
              <w:t>A atestação de conformidade do serviço cabe ao titular do setor responsável pela fiscalização do contrato ou a outro servidor designado para esse fim.</w:t>
            </w:r>
          </w:p>
          <w:p w14:paraId="61F03485" w14:textId="77777777" w:rsidR="005E6F7E" w:rsidRPr="005E6F7E" w:rsidRDefault="005E6F7E" w:rsidP="00774450">
            <w:pPr>
              <w:ind w:left="1497" w:firstLine="0"/>
              <w:rPr>
                <w:bCs/>
              </w:rPr>
            </w:pPr>
          </w:p>
          <w:p w14:paraId="571BC4CE" w14:textId="77777777" w:rsidR="005E6F7E" w:rsidRPr="005E6F7E" w:rsidRDefault="005E6F7E" w:rsidP="0037662B">
            <w:pPr>
              <w:numPr>
                <w:ilvl w:val="1"/>
                <w:numId w:val="63"/>
              </w:numPr>
              <w:rPr>
                <w:bCs/>
              </w:rPr>
            </w:pPr>
            <w:r w:rsidRPr="005E6F7E">
              <w:t>A fiscalização do SEBRAE/RO não diminui nem substitui a responsabilidade da CONTRATADA decorrente das obrigações aqui assumidas;</w:t>
            </w:r>
          </w:p>
          <w:p w14:paraId="5F5A01A7" w14:textId="77777777" w:rsidR="005E6F7E" w:rsidRPr="005E6F7E" w:rsidRDefault="005E6F7E" w:rsidP="00774450">
            <w:pPr>
              <w:ind w:left="1497" w:firstLine="0"/>
              <w:rPr>
                <w:bCs/>
              </w:rPr>
            </w:pPr>
          </w:p>
          <w:p w14:paraId="1AFE5650" w14:textId="77777777" w:rsidR="005E6F7E" w:rsidRPr="005E6F7E" w:rsidRDefault="005E6F7E" w:rsidP="0037662B">
            <w:pPr>
              <w:numPr>
                <w:ilvl w:val="1"/>
                <w:numId w:val="63"/>
              </w:numPr>
              <w:rPr>
                <w:bCs/>
              </w:rPr>
            </w:pPr>
            <w:r w:rsidRPr="005E6F7E">
              <w:t>Comunicar a gerência da Unidade de Jurídica – UJUR, do SEBRAE/RO, por escrito, qualquer anormalidade de caráter urgente e prestar os esclarecimentos que julgados necessários.</w:t>
            </w:r>
          </w:p>
          <w:p w14:paraId="2A41EB18" w14:textId="77777777" w:rsidR="005E6F7E" w:rsidRPr="005E6F7E" w:rsidRDefault="005E6F7E" w:rsidP="00774450">
            <w:pPr>
              <w:ind w:left="1497" w:firstLine="0"/>
              <w:rPr>
                <w:bCs/>
              </w:rPr>
            </w:pPr>
          </w:p>
        </w:tc>
      </w:tr>
      <w:tr w:rsidR="005E6F7E" w:rsidRPr="005E6F7E" w14:paraId="0D841BBB" w14:textId="77777777" w:rsidTr="005E6F7E">
        <w:tc>
          <w:tcPr>
            <w:tcW w:w="9061" w:type="dxa"/>
            <w:tcBorders>
              <w:top w:val="single" w:sz="4" w:space="0" w:color="auto"/>
              <w:left w:val="single" w:sz="4" w:space="0" w:color="auto"/>
              <w:bottom w:val="single" w:sz="4" w:space="0" w:color="auto"/>
              <w:right w:val="single" w:sz="4" w:space="0" w:color="auto"/>
            </w:tcBorders>
          </w:tcPr>
          <w:p w14:paraId="0B03B242" w14:textId="77777777" w:rsidR="005E6F7E" w:rsidRPr="005E6F7E" w:rsidRDefault="005E6F7E" w:rsidP="0037662B">
            <w:pPr>
              <w:numPr>
                <w:ilvl w:val="0"/>
                <w:numId w:val="63"/>
              </w:numPr>
              <w:rPr>
                <w:b/>
                <w:bCs/>
              </w:rPr>
            </w:pPr>
            <w:r w:rsidRPr="005E6F7E">
              <w:rPr>
                <w:b/>
                <w:bCs/>
              </w:rPr>
              <w:t>FORMA DE PAGAMENTO:</w:t>
            </w:r>
          </w:p>
          <w:p w14:paraId="27DA4AF8" w14:textId="77777777" w:rsidR="005E6F7E" w:rsidRPr="005E6F7E" w:rsidRDefault="005E6F7E" w:rsidP="00774450">
            <w:pPr>
              <w:ind w:left="1497" w:firstLine="0"/>
              <w:rPr>
                <w:b/>
                <w:bCs/>
              </w:rPr>
            </w:pPr>
          </w:p>
          <w:p w14:paraId="7C7AE062" w14:textId="77777777" w:rsidR="005E6F7E" w:rsidRPr="005E6F7E" w:rsidRDefault="005E6F7E" w:rsidP="005E6F7E">
            <w:pPr>
              <w:numPr>
                <w:ilvl w:val="0"/>
                <w:numId w:val="53"/>
              </w:numPr>
              <w:rPr>
                <w:bCs/>
              </w:rPr>
            </w:pPr>
            <w:r w:rsidRPr="005E6F7E">
              <w:rPr>
                <w:bCs/>
              </w:rPr>
              <w:t xml:space="preserve">A </w:t>
            </w:r>
            <w:r w:rsidRPr="005E6F7E">
              <w:t>CONTRATADA</w:t>
            </w:r>
            <w:r w:rsidRPr="005E6F7E">
              <w:rPr>
                <w:bCs/>
              </w:rPr>
              <w:t xml:space="preserve"> deverá encaminhar a Nota Fiscal/Fatura de produto/serviço por e-mail ou diretamente pelo sistema SE ou no Sebrae em Rondônia na Avenida Campos Sales, 3421, Bairro Olaria, Porto Velho - Rondônia e endereçada ao gestor do contrato, com entrega protocolada, a fim de que sejam adotas as medidas afetas ao pagamento;</w:t>
            </w:r>
          </w:p>
          <w:p w14:paraId="10FF1D12" w14:textId="77777777" w:rsidR="005E6F7E" w:rsidRPr="005E6F7E" w:rsidRDefault="005E6F7E" w:rsidP="00774450">
            <w:pPr>
              <w:ind w:left="1497" w:firstLine="0"/>
              <w:rPr>
                <w:bCs/>
              </w:rPr>
            </w:pPr>
          </w:p>
          <w:p w14:paraId="260AEC9E" w14:textId="77777777" w:rsidR="005E6F7E" w:rsidRPr="005E6F7E" w:rsidRDefault="005E6F7E" w:rsidP="005E6F7E">
            <w:pPr>
              <w:numPr>
                <w:ilvl w:val="0"/>
                <w:numId w:val="53"/>
              </w:numPr>
            </w:pPr>
            <w:r w:rsidRPr="005E6F7E">
              <w:t>O pagamento será efetuado mediante crédito em conta bancária indicada pela empresa registrada, no prazo de até 15 (quinze) dias úteis contados na data da apresentação de nota fiscal ao Sebrae em Rondônia, e devidamente atestada após verificação da regularidade fiscal da CONTRATADA;</w:t>
            </w:r>
          </w:p>
          <w:p w14:paraId="0C244244" w14:textId="77777777" w:rsidR="005E6F7E" w:rsidRPr="005E6F7E" w:rsidRDefault="005E6F7E" w:rsidP="00774450">
            <w:pPr>
              <w:ind w:left="1497" w:firstLine="0"/>
            </w:pPr>
          </w:p>
          <w:p w14:paraId="660EEE83" w14:textId="77777777" w:rsidR="005E6F7E" w:rsidRPr="005E6F7E" w:rsidRDefault="005E6F7E" w:rsidP="005E6F7E">
            <w:pPr>
              <w:numPr>
                <w:ilvl w:val="0"/>
                <w:numId w:val="53"/>
              </w:numPr>
            </w:pPr>
            <w:r w:rsidRPr="005E6F7E">
              <w:t>A Nota Fiscal deverá ser entregue ao Sebrae em Rondônia pela CONTRATADA, respeitando a data limite do dia 20 de cada mês para entrega do documento fiscal;</w:t>
            </w:r>
          </w:p>
          <w:p w14:paraId="65E10030" w14:textId="77777777" w:rsidR="005E6F7E" w:rsidRPr="005E6F7E" w:rsidRDefault="005E6F7E" w:rsidP="00774450">
            <w:pPr>
              <w:ind w:left="1497" w:firstLine="0"/>
            </w:pPr>
          </w:p>
          <w:p w14:paraId="03D12129" w14:textId="77777777" w:rsidR="005E6F7E" w:rsidRPr="005E6F7E" w:rsidRDefault="005E6F7E" w:rsidP="005E6F7E">
            <w:pPr>
              <w:numPr>
                <w:ilvl w:val="0"/>
                <w:numId w:val="53"/>
              </w:numPr>
            </w:pPr>
            <w:r w:rsidRPr="005E6F7E">
              <w:lastRenderedPageBreak/>
              <w:t xml:space="preserve">Quaisquer despesas decorrentes de transações bancárias correrão por conta da CONTRATADA; </w:t>
            </w:r>
          </w:p>
          <w:p w14:paraId="08F1CEB5" w14:textId="77777777" w:rsidR="005E6F7E" w:rsidRPr="005E6F7E" w:rsidRDefault="005E6F7E" w:rsidP="00774450">
            <w:pPr>
              <w:ind w:left="1497" w:firstLine="0"/>
            </w:pPr>
          </w:p>
          <w:p w14:paraId="3F939AB2" w14:textId="77777777" w:rsidR="005E6F7E" w:rsidRPr="005E6F7E" w:rsidRDefault="005E6F7E" w:rsidP="005E6F7E">
            <w:pPr>
              <w:numPr>
                <w:ilvl w:val="0"/>
                <w:numId w:val="53"/>
              </w:numPr>
            </w:pPr>
            <w:r w:rsidRPr="005E6F7E">
              <w:t xml:space="preserve">O Sebrae em Rondônia poderá deduzir, do montante a pagar, as indenizações devidas pela CONTRATADA em razão de inadimplência; </w:t>
            </w:r>
          </w:p>
          <w:p w14:paraId="1CA26732" w14:textId="77777777" w:rsidR="005E6F7E" w:rsidRPr="005E6F7E" w:rsidRDefault="005E6F7E" w:rsidP="00774450">
            <w:pPr>
              <w:ind w:left="1497" w:firstLine="0"/>
            </w:pPr>
          </w:p>
          <w:p w14:paraId="1D5DBC69" w14:textId="77777777" w:rsidR="005E6F7E" w:rsidRPr="005E6F7E" w:rsidRDefault="005E6F7E" w:rsidP="005E6F7E">
            <w:pPr>
              <w:numPr>
                <w:ilvl w:val="0"/>
                <w:numId w:val="53"/>
              </w:numPr>
            </w:pPr>
            <w:r w:rsidRPr="005E6F7E">
              <w:t xml:space="preserve">As Notas Fiscais/Faturas não aprovadas pelo Sebrae em Rondônia com erros ou circunstância que impeça a liquidação da despesa serão devolvidas pelo Gestor à CONTRATADA para as correções, acompanhadas dos motivos de sua rejeição, e o pagamento ficará pendente até que a mesma providencie as medidas saneadoras. Nessa hipótese, o prazo para pagamento iniciar-se-á após a regularização da situação ou reapresentação do documento fiscal, sem qualquer tipo de reajuste de seu valor ou qualquer ônus para o Sebrae em Rondônia, seja ele a que título for; </w:t>
            </w:r>
          </w:p>
          <w:p w14:paraId="3011DA6B" w14:textId="77777777" w:rsidR="005E6F7E" w:rsidRPr="005E6F7E" w:rsidRDefault="005E6F7E" w:rsidP="005E6F7E">
            <w:pPr>
              <w:numPr>
                <w:ilvl w:val="0"/>
                <w:numId w:val="53"/>
              </w:numPr>
            </w:pPr>
            <w:r w:rsidRPr="005E6F7E">
              <w:t xml:space="preserve">Deverão constar obrigatoriamente no corpo das notas fiscais as seguintes informações: </w:t>
            </w:r>
          </w:p>
          <w:p w14:paraId="37F4FF48" w14:textId="77777777" w:rsidR="005E6F7E" w:rsidRPr="005E6F7E" w:rsidRDefault="005E6F7E" w:rsidP="005E6F7E">
            <w:pPr>
              <w:numPr>
                <w:ilvl w:val="0"/>
                <w:numId w:val="55"/>
              </w:numPr>
            </w:pPr>
            <w:r w:rsidRPr="005E6F7E">
              <w:t>Razão social; CNPJ; Inscrição Estadual; Inscrição Municipal;</w:t>
            </w:r>
          </w:p>
          <w:p w14:paraId="4CF240C7" w14:textId="77777777" w:rsidR="005E6F7E" w:rsidRPr="005E6F7E" w:rsidRDefault="005E6F7E" w:rsidP="005E6F7E">
            <w:pPr>
              <w:numPr>
                <w:ilvl w:val="0"/>
                <w:numId w:val="55"/>
              </w:numPr>
            </w:pPr>
            <w:r w:rsidRPr="005E6F7E">
              <w:t>Informar o número do contrato; Valor total, com as deduções de impostos devidos;</w:t>
            </w:r>
          </w:p>
          <w:p w14:paraId="04ABE10C" w14:textId="77777777" w:rsidR="005E6F7E" w:rsidRPr="005E6F7E" w:rsidRDefault="005E6F7E" w:rsidP="005E6F7E">
            <w:pPr>
              <w:numPr>
                <w:ilvl w:val="0"/>
                <w:numId w:val="55"/>
              </w:numPr>
            </w:pPr>
            <w:r w:rsidRPr="005E6F7E">
              <w:t>Descrição dos produtos/serviços fornecidos, quantidade do produto, preço unitário, data de emissão.</w:t>
            </w:r>
          </w:p>
          <w:p w14:paraId="50E5392A" w14:textId="77777777" w:rsidR="005E6F7E" w:rsidRPr="005E6F7E" w:rsidRDefault="005E6F7E" w:rsidP="00121A30">
            <w:pPr>
              <w:ind w:left="1497" w:firstLine="0"/>
            </w:pPr>
          </w:p>
          <w:p w14:paraId="04CED5C1" w14:textId="77777777" w:rsidR="005E6F7E" w:rsidRPr="005E6F7E" w:rsidRDefault="005E6F7E" w:rsidP="005E6F7E">
            <w:pPr>
              <w:numPr>
                <w:ilvl w:val="0"/>
                <w:numId w:val="53"/>
              </w:numPr>
            </w:pPr>
            <w:r w:rsidRPr="005E6F7E">
              <w:t xml:space="preserve">É condição para o recebimento dos créditos decorrentes dos produtos fornecidos, a CONTRATADA apresentar juntamente com as notas fiscais/faturas as Certidões que comprovem sua regularidade fiscal com os seguintes documentos: </w:t>
            </w:r>
          </w:p>
          <w:p w14:paraId="0DEB0A42" w14:textId="77777777" w:rsidR="005E6F7E" w:rsidRPr="005E6F7E" w:rsidRDefault="005E6F7E" w:rsidP="005E6F7E">
            <w:pPr>
              <w:numPr>
                <w:ilvl w:val="1"/>
                <w:numId w:val="53"/>
              </w:numPr>
            </w:pPr>
            <w:r w:rsidRPr="005E6F7E">
              <w:t xml:space="preserve">Certidão Conjunta de Débitos Relativos a Tributos Federais/INSS; </w:t>
            </w:r>
          </w:p>
          <w:p w14:paraId="0CF541D9" w14:textId="77777777" w:rsidR="005E6F7E" w:rsidRPr="005E6F7E" w:rsidRDefault="005E6F7E" w:rsidP="005E6F7E">
            <w:pPr>
              <w:numPr>
                <w:ilvl w:val="1"/>
                <w:numId w:val="53"/>
              </w:numPr>
            </w:pPr>
            <w:r w:rsidRPr="005E6F7E">
              <w:t xml:space="preserve">Certidão de Regularidade de Tributos Estaduais; </w:t>
            </w:r>
          </w:p>
          <w:p w14:paraId="37EBDA54" w14:textId="77777777" w:rsidR="005E6F7E" w:rsidRPr="005E6F7E" w:rsidRDefault="005E6F7E" w:rsidP="005E6F7E">
            <w:pPr>
              <w:numPr>
                <w:ilvl w:val="1"/>
                <w:numId w:val="53"/>
              </w:numPr>
            </w:pPr>
            <w:r w:rsidRPr="005E6F7E">
              <w:t xml:space="preserve">Certidão de Regularidade de Tributos Municipais; </w:t>
            </w:r>
          </w:p>
          <w:p w14:paraId="6E23A0B4" w14:textId="77777777" w:rsidR="005E6F7E" w:rsidRPr="005E6F7E" w:rsidRDefault="005E6F7E" w:rsidP="005E6F7E">
            <w:pPr>
              <w:numPr>
                <w:ilvl w:val="1"/>
                <w:numId w:val="53"/>
              </w:numPr>
            </w:pPr>
            <w:r w:rsidRPr="005E6F7E">
              <w:t xml:space="preserve">Prova de regularidade relativa ao Fundo de Garantia por Tempo de Serviço –FGTS; </w:t>
            </w:r>
          </w:p>
          <w:p w14:paraId="4BEB0401" w14:textId="77777777" w:rsidR="005E6F7E" w:rsidRDefault="005E6F7E" w:rsidP="005E6F7E">
            <w:pPr>
              <w:numPr>
                <w:ilvl w:val="1"/>
                <w:numId w:val="53"/>
              </w:numPr>
            </w:pPr>
            <w:r w:rsidRPr="005E6F7E">
              <w:t>Certidão Negativa de Débitos Trabalhistas – TST.</w:t>
            </w:r>
          </w:p>
          <w:p w14:paraId="77F6ED29" w14:textId="77777777" w:rsidR="0037662B" w:rsidRDefault="0037662B" w:rsidP="0037662B"/>
          <w:p w14:paraId="18A41F1C" w14:textId="77777777" w:rsidR="0037662B" w:rsidRDefault="0037662B" w:rsidP="0037662B"/>
          <w:p w14:paraId="67D91193" w14:textId="77777777" w:rsidR="0037662B" w:rsidRPr="005E6F7E" w:rsidRDefault="0037662B" w:rsidP="0037662B"/>
        </w:tc>
      </w:tr>
      <w:tr w:rsidR="005E6F7E" w:rsidRPr="005E6F7E" w14:paraId="2217E81B" w14:textId="77777777" w:rsidTr="005E6F7E">
        <w:tc>
          <w:tcPr>
            <w:tcW w:w="9061" w:type="dxa"/>
            <w:tcBorders>
              <w:top w:val="single" w:sz="4" w:space="0" w:color="auto"/>
              <w:left w:val="single" w:sz="4" w:space="0" w:color="auto"/>
              <w:bottom w:val="single" w:sz="4" w:space="0" w:color="auto"/>
              <w:right w:val="single" w:sz="4" w:space="0" w:color="auto"/>
            </w:tcBorders>
          </w:tcPr>
          <w:p w14:paraId="20289AEB" w14:textId="77777777" w:rsidR="005E6F7E" w:rsidRPr="005E6F7E" w:rsidRDefault="005E6F7E" w:rsidP="0037662B">
            <w:pPr>
              <w:numPr>
                <w:ilvl w:val="0"/>
                <w:numId w:val="63"/>
              </w:numPr>
              <w:rPr>
                <w:b/>
                <w:lang w:val="pt-PT"/>
              </w:rPr>
            </w:pPr>
            <w:r w:rsidRPr="005E6F7E">
              <w:rPr>
                <w:b/>
                <w:lang w:val="pt-PT"/>
              </w:rPr>
              <w:lastRenderedPageBreak/>
              <w:t>DO REAJUSTE</w:t>
            </w:r>
          </w:p>
          <w:p w14:paraId="50CBF5DF" w14:textId="77777777" w:rsidR="005E6F7E" w:rsidRPr="005E6F7E" w:rsidRDefault="005E6F7E" w:rsidP="00121A30">
            <w:pPr>
              <w:ind w:left="1497" w:firstLine="0"/>
              <w:rPr>
                <w:b/>
                <w:lang w:val="pt-PT"/>
              </w:rPr>
            </w:pPr>
          </w:p>
          <w:p w14:paraId="3BA4574F" w14:textId="77777777" w:rsidR="005E6F7E" w:rsidRPr="005E6F7E" w:rsidRDefault="005E6F7E" w:rsidP="0037662B">
            <w:pPr>
              <w:numPr>
                <w:ilvl w:val="1"/>
                <w:numId w:val="63"/>
              </w:numPr>
              <w:rPr>
                <w:lang w:val="pt-PT"/>
              </w:rPr>
            </w:pPr>
            <w:r w:rsidRPr="005E6F7E">
              <w:rPr>
                <w:lang w:val="pt-PT"/>
              </w:rPr>
              <w:t xml:space="preserve">Os valores do presente contrato relativos aos materiais e insumos fornecidos pela CONTRATADA </w:t>
            </w:r>
            <w:r w:rsidRPr="005E6F7E">
              <w:rPr>
                <w:b/>
                <w:lang w:val="pt-PT"/>
              </w:rPr>
              <w:t xml:space="preserve">poderão </w:t>
            </w:r>
            <w:r w:rsidRPr="005E6F7E">
              <w:rPr>
                <w:lang w:val="pt-PT"/>
              </w:rPr>
              <w:t xml:space="preserve">ser corrigidos, depois de transcorrido o período de 12 (doze) meses, contados da data de sua assinatura, pelo </w:t>
            </w:r>
            <w:r w:rsidRPr="005E6F7E">
              <w:rPr>
                <w:b/>
                <w:bCs/>
                <w:lang w:val="pt-PT"/>
              </w:rPr>
              <w:t xml:space="preserve">Ìndice Nacional de Preços ao Consumidor Amplo (IPCA) </w:t>
            </w:r>
            <w:r w:rsidRPr="005E6F7E">
              <w:rPr>
                <w:lang w:val="pt-PT"/>
              </w:rPr>
              <w:t xml:space="preserve">do </w:t>
            </w:r>
            <w:r w:rsidRPr="005E6F7E">
              <w:rPr>
                <w:b/>
                <w:bCs/>
                <w:lang w:val="pt-PT"/>
              </w:rPr>
              <w:t>IBGE</w:t>
            </w:r>
            <w:r w:rsidRPr="005E6F7E">
              <w:rPr>
                <w:lang w:val="pt-PT"/>
              </w:rPr>
              <w:t xml:space="preserve"> acumulado para o período contratual formado, mediante termo aditivo firmado entre as partes, desde que a CONTRATADA apresente as justificativas necessárias acompanhada   de planilha de evolução do preço, cuja análise da viabilidade ficará a cargo do Gestor do Contrato, que por meio de Nota Técnica se manifestará favorável ou desfavoravelmente, sem deixar de avaliar a manutenção da vantajosidade do ajuste, o que será submetido à apreciação superior;</w:t>
            </w:r>
          </w:p>
          <w:p w14:paraId="2AB64FBC" w14:textId="77777777" w:rsidR="005E6F7E" w:rsidRPr="005E6F7E" w:rsidRDefault="005E6F7E" w:rsidP="0037662B">
            <w:pPr>
              <w:numPr>
                <w:ilvl w:val="1"/>
                <w:numId w:val="63"/>
              </w:numPr>
              <w:rPr>
                <w:b/>
                <w:lang w:val="pt-PT"/>
              </w:rPr>
            </w:pPr>
            <w:r w:rsidRPr="005E6F7E">
              <w:rPr>
                <w:lang w:val="pt-PT"/>
              </w:rPr>
              <w:t>A CONTRATADA deverá apresentar proposta de reajuste contendo memória de cálculo   para análise do SEBRAE/RO.</w:t>
            </w:r>
          </w:p>
          <w:p w14:paraId="2F1DB790" w14:textId="77777777" w:rsidR="005E6F7E" w:rsidRPr="005E6F7E" w:rsidRDefault="005E6F7E" w:rsidP="00121A30">
            <w:pPr>
              <w:ind w:left="1497" w:firstLine="0"/>
              <w:rPr>
                <w:b/>
                <w:lang w:val="pt-PT"/>
              </w:rPr>
            </w:pPr>
            <w:r w:rsidRPr="005E6F7E">
              <w:rPr>
                <w:lang w:val="pt-PT"/>
              </w:rPr>
              <w:tab/>
            </w:r>
          </w:p>
        </w:tc>
      </w:tr>
      <w:tr w:rsidR="005E6F7E" w:rsidRPr="005E6F7E" w14:paraId="335CEBFB" w14:textId="77777777" w:rsidTr="005E6F7E">
        <w:tc>
          <w:tcPr>
            <w:tcW w:w="9061" w:type="dxa"/>
            <w:tcBorders>
              <w:top w:val="single" w:sz="4" w:space="0" w:color="auto"/>
              <w:left w:val="single" w:sz="4" w:space="0" w:color="auto"/>
              <w:bottom w:val="single" w:sz="4" w:space="0" w:color="auto"/>
              <w:right w:val="single" w:sz="4" w:space="0" w:color="auto"/>
            </w:tcBorders>
          </w:tcPr>
          <w:p w14:paraId="0A3010A7" w14:textId="77777777" w:rsidR="005E6F7E" w:rsidRPr="005E6F7E" w:rsidRDefault="005E6F7E" w:rsidP="0037662B">
            <w:pPr>
              <w:numPr>
                <w:ilvl w:val="0"/>
                <w:numId w:val="63"/>
              </w:numPr>
              <w:rPr>
                <w:b/>
              </w:rPr>
            </w:pPr>
            <w:r w:rsidRPr="005E6F7E">
              <w:rPr>
                <w:b/>
              </w:rPr>
              <w:t xml:space="preserve"> DISPOSIÇÕES GERAIS;</w:t>
            </w:r>
          </w:p>
          <w:p w14:paraId="70FB9D06" w14:textId="77777777" w:rsidR="005E6F7E" w:rsidRPr="005E6F7E" w:rsidRDefault="005E6F7E" w:rsidP="0037662B">
            <w:pPr>
              <w:spacing w:line="240" w:lineRule="auto"/>
              <w:ind w:left="1497" w:firstLine="0"/>
              <w:rPr>
                <w:b/>
              </w:rPr>
            </w:pPr>
            <w:r w:rsidRPr="005E6F7E">
              <w:rPr>
                <w:b/>
              </w:rPr>
              <w:tab/>
            </w:r>
          </w:p>
          <w:p w14:paraId="7FC3DE85" w14:textId="77777777" w:rsidR="005E6F7E" w:rsidRDefault="005E6F7E" w:rsidP="00121A30">
            <w:pPr>
              <w:ind w:firstLine="0"/>
            </w:pPr>
            <w:r w:rsidRPr="005E6F7E">
              <w:t>Denúncia ao Contrato</w:t>
            </w:r>
          </w:p>
          <w:p w14:paraId="44804A87" w14:textId="77777777" w:rsidR="00121A30" w:rsidRPr="005E6F7E" w:rsidRDefault="00121A30" w:rsidP="0037662B">
            <w:pPr>
              <w:spacing w:line="240" w:lineRule="auto"/>
              <w:ind w:firstLine="0"/>
            </w:pPr>
          </w:p>
          <w:p w14:paraId="183C9186" w14:textId="77777777" w:rsidR="005E6F7E" w:rsidRPr="005E6F7E" w:rsidRDefault="005E6F7E" w:rsidP="00121A30">
            <w:pPr>
              <w:ind w:firstLine="0"/>
              <w:rPr>
                <w:b/>
                <w:lang w:val="pt-PT"/>
              </w:rPr>
            </w:pPr>
            <w:r w:rsidRPr="005E6F7E">
              <w:rPr>
                <w:lang w:val="pt-PT"/>
              </w:rPr>
              <w:t>As Partes poderão, a qualquer tempo, denunciar este Contrato, manifestando-se por escrito, com antecedência mínima de 30 (trinta dias), sem que, em razão dessa prerrogativa, recebam qualquer tipo de indenização.</w:t>
            </w:r>
          </w:p>
          <w:p w14:paraId="66A7893C" w14:textId="77777777" w:rsidR="005E6F7E" w:rsidRPr="005E6F7E" w:rsidRDefault="005E6F7E" w:rsidP="0037662B">
            <w:pPr>
              <w:spacing w:line="240" w:lineRule="auto"/>
              <w:ind w:firstLine="0"/>
              <w:rPr>
                <w:b/>
                <w:lang w:val="pt-PT"/>
              </w:rPr>
            </w:pPr>
          </w:p>
          <w:p w14:paraId="4448AE8B" w14:textId="77777777" w:rsidR="005E6F7E" w:rsidRPr="005E6F7E" w:rsidRDefault="005E6F7E" w:rsidP="00121A30">
            <w:pPr>
              <w:ind w:firstLine="0"/>
              <w:rPr>
                <w:b/>
                <w:lang w:val="pt-PT"/>
              </w:rPr>
            </w:pPr>
            <w:r w:rsidRPr="005E6F7E">
              <w:rPr>
                <w:b/>
                <w:lang w:val="pt-PT"/>
              </w:rPr>
              <w:t>Parágrafo único.</w:t>
            </w:r>
            <w:r w:rsidRPr="005E6F7E">
              <w:rPr>
                <w:lang w:val="pt-PT"/>
              </w:rPr>
              <w:t xml:space="preserve"> Deverão ser quitadas todas as pendências provenientes deste Contrato, devendo ser lavrado o instrumento de Distrato, contendo a quitação plena e irrestrita de ambas as Partes.</w:t>
            </w:r>
          </w:p>
        </w:tc>
      </w:tr>
      <w:tr w:rsidR="005E6F7E" w:rsidRPr="005E6F7E" w14:paraId="5C60A445" w14:textId="77777777" w:rsidTr="005E6F7E">
        <w:tc>
          <w:tcPr>
            <w:tcW w:w="9061" w:type="dxa"/>
            <w:tcBorders>
              <w:top w:val="single" w:sz="4" w:space="0" w:color="auto"/>
              <w:left w:val="single" w:sz="4" w:space="0" w:color="auto"/>
              <w:bottom w:val="single" w:sz="4" w:space="0" w:color="auto"/>
              <w:right w:val="single" w:sz="4" w:space="0" w:color="auto"/>
            </w:tcBorders>
          </w:tcPr>
          <w:p w14:paraId="0ED5BBBA" w14:textId="77777777" w:rsidR="005E6F7E" w:rsidRPr="005E6F7E" w:rsidRDefault="005E6F7E" w:rsidP="0037662B">
            <w:pPr>
              <w:numPr>
                <w:ilvl w:val="0"/>
                <w:numId w:val="63"/>
              </w:numPr>
              <w:rPr>
                <w:b/>
                <w:bCs/>
              </w:rPr>
            </w:pPr>
            <w:r w:rsidRPr="005E6F7E">
              <w:rPr>
                <w:b/>
                <w:bCs/>
              </w:rPr>
              <w:t>DOTAÇÃO ORÇAMENTÁRIA;</w:t>
            </w:r>
          </w:p>
          <w:p w14:paraId="388F833F" w14:textId="77777777" w:rsidR="005E6F7E" w:rsidRPr="005E6F7E" w:rsidRDefault="005E6F7E" w:rsidP="00121A30">
            <w:pPr>
              <w:ind w:firstLine="0"/>
              <w:rPr>
                <w:lang w:val="pt-PT"/>
              </w:rPr>
            </w:pPr>
            <w:r w:rsidRPr="005E6F7E">
              <w:rPr>
                <w:lang w:val="pt-PT"/>
              </w:rPr>
              <w:t>Atividade: Custeio Adminstrativo.</w:t>
            </w:r>
          </w:p>
          <w:p w14:paraId="74AAD5F6" w14:textId="77777777" w:rsidR="005E6F7E" w:rsidRPr="005E6F7E" w:rsidRDefault="005E6F7E" w:rsidP="00121A30">
            <w:pPr>
              <w:ind w:firstLine="0"/>
              <w:rPr>
                <w:lang w:val="pt-PT"/>
              </w:rPr>
            </w:pPr>
            <w:r w:rsidRPr="005E6F7E">
              <w:rPr>
                <w:lang w:val="pt-PT"/>
              </w:rPr>
              <w:t>Ação: Gestão Operacional da UJUR.</w:t>
            </w:r>
          </w:p>
          <w:p w14:paraId="033D2928" w14:textId="3B172E17" w:rsidR="005E6F7E" w:rsidRPr="005E6F7E" w:rsidRDefault="005E6F7E" w:rsidP="00E50842">
            <w:pPr>
              <w:ind w:firstLine="0"/>
            </w:pPr>
            <w:r w:rsidRPr="005E6F7E">
              <w:t>Responsável pela Contratação: Ana Carolina Oliveira Gil Melo</w:t>
            </w:r>
            <w:r w:rsidR="00E50842">
              <w:t>.</w:t>
            </w:r>
          </w:p>
        </w:tc>
      </w:tr>
    </w:tbl>
    <w:p w14:paraId="69235F3F" w14:textId="7F6E9B37" w:rsidR="00BE0A4C" w:rsidRPr="005E6F7E" w:rsidRDefault="00BE0A4C" w:rsidP="00E50842">
      <w:pPr>
        <w:ind w:firstLine="0"/>
      </w:pPr>
    </w:p>
    <w:sectPr w:rsidR="00BE0A4C" w:rsidRPr="005E6F7E" w:rsidSect="00E50842">
      <w:headerReference w:type="default" r:id="rId8"/>
      <w:footerReference w:type="default" r:id="rId9"/>
      <w:headerReference w:type="first" r:id="rId10"/>
      <w:footerReference w:type="first" r:id="rId11"/>
      <w:pgSz w:w="11906" w:h="16838" w:code="9"/>
      <w:pgMar w:top="1985" w:right="1134"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0595E" w14:textId="77777777" w:rsidR="00000065" w:rsidRDefault="00000065" w:rsidP="00B316AB">
      <w:r>
        <w:separator/>
      </w:r>
    </w:p>
  </w:endnote>
  <w:endnote w:type="continuationSeparator" w:id="0">
    <w:p w14:paraId="49A995FA" w14:textId="77777777" w:rsidR="00000065" w:rsidRDefault="00000065" w:rsidP="00B31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brima">
    <w:panose1 w:val="02000000000000000000"/>
    <w:charset w:val="00"/>
    <w:family w:val="auto"/>
    <w:pitch w:val="variable"/>
    <w:sig w:usb0="A000005F" w:usb1="02000041" w:usb2="000008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654E4" w14:textId="77777777" w:rsidR="0057438A" w:rsidRDefault="0057438A" w:rsidP="00631565">
    <w:pPr>
      <w:pStyle w:val="Rodap"/>
      <w:tabs>
        <w:tab w:val="clear" w:pos="4252"/>
        <w:tab w:val="clear" w:pos="8504"/>
        <w:tab w:val="right" w:pos="5873"/>
      </w:tabs>
      <w:ind w:firstLine="0"/>
    </w:pPr>
  </w:p>
  <w:p w14:paraId="1CE3B63A" w14:textId="403BAE05" w:rsidR="0057438A" w:rsidRDefault="0010060A" w:rsidP="0010060A">
    <w:pPr>
      <w:pStyle w:val="Rodap"/>
      <w:tabs>
        <w:tab w:val="clear" w:pos="4252"/>
        <w:tab w:val="clear" w:pos="8504"/>
        <w:tab w:val="left" w:pos="4935"/>
      </w:tabs>
      <w:ind w:firstLine="0"/>
    </w:pPr>
    <w:r>
      <w:tab/>
    </w:r>
  </w:p>
  <w:p w14:paraId="66D28B3C" w14:textId="77777777" w:rsidR="008F47A5" w:rsidRDefault="0057438A" w:rsidP="00631565">
    <w:pPr>
      <w:pStyle w:val="Rodap"/>
      <w:tabs>
        <w:tab w:val="clear" w:pos="4252"/>
        <w:tab w:val="clear" w:pos="8504"/>
        <w:tab w:val="right" w:pos="5873"/>
      </w:tabs>
      <w:ind w:firstLine="0"/>
    </w:pPr>
    <w:r>
      <w:rPr>
        <w:noProof/>
      </w:rPr>
      <w:drawing>
        <wp:anchor distT="0" distB="0" distL="114300" distR="114300" simplePos="0" relativeHeight="251657216" behindDoc="1" locked="1" layoutInCell="1" allowOverlap="1" wp14:anchorId="30E8AEE6" wp14:editId="5F99AD7E">
          <wp:simplePos x="0" y="0"/>
          <wp:positionH relativeFrom="page">
            <wp:align>center</wp:align>
          </wp:positionH>
          <wp:positionV relativeFrom="page">
            <wp:align>bottom</wp:align>
          </wp:positionV>
          <wp:extent cx="7667625" cy="914400"/>
          <wp:effectExtent l="0" t="0" r="9525" b="0"/>
          <wp:wrapNone/>
          <wp:docPr id="1652286509" name="Imagem 1652286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051005" name="Imagem 1106051005"/>
                  <pic:cNvPicPr/>
                </pic:nvPicPr>
                <pic:blipFill>
                  <a:blip r:embed="rId1">
                    <a:extLst>
                      <a:ext uri="{28A0092B-C50C-407E-A947-70E740481C1C}">
                        <a14:useLocalDpi xmlns:a14="http://schemas.microsoft.com/office/drawing/2010/main" val="0"/>
                      </a:ext>
                    </a:extLst>
                  </a:blip>
                  <a:stretch>
                    <a:fillRect/>
                  </a:stretch>
                </pic:blipFill>
                <pic:spPr>
                  <a:xfrm>
                    <a:off x="0" y="0"/>
                    <a:ext cx="7667625" cy="91440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1BBBB" w14:textId="77777777" w:rsidR="00EA2691" w:rsidRPr="00EA2691" w:rsidRDefault="00880DC0" w:rsidP="00D77C20">
    <w:pPr>
      <w:pStyle w:val="Rodap"/>
      <w:tabs>
        <w:tab w:val="clear" w:pos="4252"/>
        <w:tab w:val="clear" w:pos="8504"/>
        <w:tab w:val="right" w:pos="9212"/>
      </w:tabs>
      <w:ind w:firstLine="0"/>
      <w:rPr>
        <w:noProof/>
        <w:sz w:val="8"/>
        <w:szCs w:val="4"/>
      </w:rPr>
    </w:pPr>
    <w:r>
      <w:rPr>
        <w:noProof/>
      </w:rPr>
      <w:t xml:space="preserve"> </w:t>
    </w:r>
    <w:r w:rsidR="00421FE5">
      <w:rPr>
        <w:noProof/>
      </w:rPr>
      <mc:AlternateContent>
        <mc:Choice Requires="wps">
          <w:drawing>
            <wp:anchor distT="0" distB="0" distL="114300" distR="114300" simplePos="0" relativeHeight="251659264" behindDoc="0" locked="0" layoutInCell="1" allowOverlap="1" wp14:anchorId="7FB8BF0B" wp14:editId="6D8614F6">
              <wp:simplePos x="0" y="0"/>
              <wp:positionH relativeFrom="page">
                <wp:align>right</wp:align>
              </wp:positionH>
              <wp:positionV relativeFrom="margin">
                <wp:align>bottom</wp:align>
              </wp:positionV>
              <wp:extent cx="904875" cy="304800"/>
              <wp:effectExtent l="0" t="0" r="0" b="0"/>
              <wp:wrapNone/>
              <wp:docPr id="2" name="Retângulo 2"/>
              <wp:cNvGraphicFramePr/>
              <a:graphic xmlns:a="http://schemas.openxmlformats.org/drawingml/2006/main">
                <a:graphicData uri="http://schemas.microsoft.com/office/word/2010/wordprocessingShape">
                  <wps:wsp>
                    <wps:cNvSpPr/>
                    <wps:spPr>
                      <a:xfrm>
                        <a:off x="0" y="0"/>
                        <a:ext cx="904875" cy="30480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B8BF0B" id="Retângulo 2" o:spid="_x0000_s1027" style="position:absolute;left:0;text-align:left;margin-left:20.05pt;margin-top:0;width:71.25pt;height:24pt;z-index:251659264;visibility:visible;mso-wrap-style:square;mso-width-percent:0;mso-height-percent:0;mso-wrap-distance-left:9pt;mso-wrap-distance-top:0;mso-wrap-distance-right:9pt;mso-wrap-distance-bottom:0;mso-position-horizontal:right;mso-position-horizontal-relative:page;mso-position-vertical:bottom;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" filled="f" stroked="f" strokeweight="1pt">
              <v:textbo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v:textbox>
              <w10:wrap anchorx="page"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C6DBB" w14:textId="77777777" w:rsidR="00000065" w:rsidRDefault="00000065" w:rsidP="00B316AB">
      <w:r>
        <w:separator/>
      </w:r>
    </w:p>
  </w:footnote>
  <w:footnote w:type="continuationSeparator" w:id="0">
    <w:p w14:paraId="6249DF97" w14:textId="77777777" w:rsidR="00000065" w:rsidRDefault="00000065" w:rsidP="00B31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9D94B" w14:textId="04CAC4B4" w:rsidR="00852353" w:rsidRDefault="0086402A" w:rsidP="00B05DD3">
    <w:pPr>
      <w:pStyle w:val="Cabealho"/>
      <w:ind w:firstLine="0"/>
    </w:pPr>
    <w:r>
      <w:rPr>
        <w:noProof/>
      </w:rPr>
      <w:drawing>
        <wp:anchor distT="0" distB="0" distL="114300" distR="114300" simplePos="0" relativeHeight="251663360" behindDoc="1" locked="0" layoutInCell="1" allowOverlap="1" wp14:anchorId="324F67DD" wp14:editId="69BA581C">
          <wp:simplePos x="0" y="0"/>
          <wp:positionH relativeFrom="page">
            <wp:posOffset>9525</wp:posOffset>
          </wp:positionH>
          <wp:positionV relativeFrom="paragraph">
            <wp:posOffset>18679</wp:posOffset>
          </wp:positionV>
          <wp:extent cx="7550150" cy="1203960"/>
          <wp:effectExtent l="0" t="0" r="0" b="0"/>
          <wp:wrapNone/>
          <wp:docPr id="1028020578" name="Imagem 1028020578"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0150" cy="1203960"/>
                  </a:xfrm>
                  <a:prstGeom prst="rect">
                    <a:avLst/>
                  </a:prstGeom>
                </pic:spPr>
              </pic:pic>
            </a:graphicData>
          </a:graphic>
          <wp14:sizeRelH relativeFrom="page">
            <wp14:pctWidth>0</wp14:pctWidth>
          </wp14:sizeRelH>
          <wp14:sizeRelV relativeFrom="page">
            <wp14:pctHeight>0</wp14:pctHeight>
          </wp14:sizeRelV>
        </wp:anchor>
      </w:drawing>
    </w:r>
    <w:r w:rsidR="00D66850">
      <w:rPr>
        <w:noProof/>
      </w:rPr>
      <mc:AlternateContent>
        <mc:Choice Requires="wps">
          <w:drawing>
            <wp:anchor distT="0" distB="0" distL="114300" distR="114300" simplePos="0" relativeHeight="251655168" behindDoc="1" locked="0" layoutInCell="1" allowOverlap="1" wp14:anchorId="04512940" wp14:editId="38A83173">
              <wp:simplePos x="0" y="0"/>
              <wp:positionH relativeFrom="page">
                <wp:align>right</wp:align>
              </wp:positionH>
              <wp:positionV relativeFrom="paragraph">
                <wp:posOffset>138224</wp:posOffset>
              </wp:positionV>
              <wp:extent cx="1083945" cy="488758"/>
              <wp:effectExtent l="0" t="0" r="0" b="0"/>
              <wp:wrapNone/>
              <wp:docPr id="10" name="Retângulo 10"/>
              <wp:cNvGraphicFramePr/>
              <a:graphic xmlns:a="http://schemas.openxmlformats.org/drawingml/2006/main">
                <a:graphicData uri="http://schemas.microsoft.com/office/word/2010/wordprocessingShape">
                  <wps:wsp>
                    <wps:cNvSpPr/>
                    <wps:spPr>
                      <a:xfrm>
                        <a:off x="0" y="0"/>
                        <a:ext cx="1083945" cy="488758"/>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512940" id="Retângulo 10" o:spid="_x0000_s1026" style="position:absolute;left:0;text-align:left;margin-left:34.15pt;margin-top:10.9pt;width:85.35pt;height:38.5pt;z-index:-25166131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" filled="f" stroked="f" strokeweight="1pt">
              <v:textbo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v:textbox>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A641E" w14:textId="77777777" w:rsidR="00880DC0" w:rsidRDefault="00880DC0" w:rsidP="007069B6">
    <w:pPr>
      <w:pStyle w:val="Cabealho"/>
      <w:ind w:firstLine="0"/>
    </w:pPr>
  </w:p>
  <w:p w14:paraId="763F7FDA" w14:textId="77777777" w:rsidR="00880DC0" w:rsidRDefault="00880DC0" w:rsidP="007069B6">
    <w:pPr>
      <w:pStyle w:val="Cabealho"/>
      <w:ind w:firstLine="0"/>
    </w:pPr>
  </w:p>
  <w:p w14:paraId="7D18CDCB" w14:textId="77777777" w:rsidR="00880DC0" w:rsidRDefault="00880DC0" w:rsidP="007069B6">
    <w:pPr>
      <w:pStyle w:val="Cabealho"/>
      <w:ind w:firstLine="0"/>
    </w:pPr>
  </w:p>
  <w:p w14:paraId="3B9BF1D6" w14:textId="77777777" w:rsidR="00C014F2" w:rsidRPr="007069B6" w:rsidRDefault="00C014F2" w:rsidP="007069B6">
    <w:pPr>
      <w:pStyle w:val="Cabealho"/>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9209B"/>
    <w:multiLevelType w:val="hybridMultilevel"/>
    <w:tmpl w:val="C9BCA902"/>
    <w:lvl w:ilvl="0" w:tplc="F9968458">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 w15:restartNumberingAfterBreak="0">
    <w:nsid w:val="02581AAC"/>
    <w:multiLevelType w:val="hybridMultilevel"/>
    <w:tmpl w:val="886E668C"/>
    <w:lvl w:ilvl="0" w:tplc="8A5686F6">
      <w:start w:val="1"/>
      <w:numFmt w:val="decimal"/>
      <w:lvlText w:val="%1."/>
      <w:lvlJc w:val="left"/>
      <w:pPr>
        <w:ind w:left="742" w:hanging="480"/>
      </w:pPr>
      <w:rPr>
        <w:rFonts w:ascii="Arial" w:eastAsia="Arial MT" w:hAnsi="Arial" w:cs="Arial" w:hint="default"/>
        <w:b/>
        <w:bCs/>
        <w:i w:val="0"/>
        <w:iCs w:val="0"/>
        <w:spacing w:val="-1"/>
        <w:w w:val="99"/>
        <w:sz w:val="24"/>
        <w:szCs w:val="24"/>
        <w:lang w:val="pt-PT" w:eastAsia="en-US" w:bidi="ar-SA"/>
      </w:rPr>
    </w:lvl>
    <w:lvl w:ilvl="1" w:tplc="7D267900">
      <w:numFmt w:val="bullet"/>
      <w:lvlText w:val="•"/>
      <w:lvlJc w:val="left"/>
      <w:pPr>
        <w:ind w:left="1602" w:hanging="480"/>
      </w:pPr>
      <w:rPr>
        <w:lang w:val="pt-PT" w:eastAsia="en-US" w:bidi="ar-SA"/>
      </w:rPr>
    </w:lvl>
    <w:lvl w:ilvl="2" w:tplc="5DD87D48">
      <w:numFmt w:val="bullet"/>
      <w:lvlText w:val="•"/>
      <w:lvlJc w:val="left"/>
      <w:pPr>
        <w:ind w:left="2464" w:hanging="480"/>
      </w:pPr>
      <w:rPr>
        <w:lang w:val="pt-PT" w:eastAsia="en-US" w:bidi="ar-SA"/>
      </w:rPr>
    </w:lvl>
    <w:lvl w:ilvl="3" w:tplc="B0F8D16E">
      <w:numFmt w:val="bullet"/>
      <w:lvlText w:val="•"/>
      <w:lvlJc w:val="left"/>
      <w:pPr>
        <w:ind w:left="3326" w:hanging="480"/>
      </w:pPr>
      <w:rPr>
        <w:lang w:val="pt-PT" w:eastAsia="en-US" w:bidi="ar-SA"/>
      </w:rPr>
    </w:lvl>
    <w:lvl w:ilvl="4" w:tplc="E59A09DA">
      <w:numFmt w:val="bullet"/>
      <w:lvlText w:val="•"/>
      <w:lvlJc w:val="left"/>
      <w:pPr>
        <w:ind w:left="4188" w:hanging="480"/>
      </w:pPr>
      <w:rPr>
        <w:lang w:val="pt-PT" w:eastAsia="en-US" w:bidi="ar-SA"/>
      </w:rPr>
    </w:lvl>
    <w:lvl w:ilvl="5" w:tplc="3A8691B0">
      <w:numFmt w:val="bullet"/>
      <w:lvlText w:val="•"/>
      <w:lvlJc w:val="left"/>
      <w:pPr>
        <w:ind w:left="5050" w:hanging="480"/>
      </w:pPr>
      <w:rPr>
        <w:lang w:val="pt-PT" w:eastAsia="en-US" w:bidi="ar-SA"/>
      </w:rPr>
    </w:lvl>
    <w:lvl w:ilvl="6" w:tplc="A85C55A4">
      <w:numFmt w:val="bullet"/>
      <w:lvlText w:val="•"/>
      <w:lvlJc w:val="left"/>
      <w:pPr>
        <w:ind w:left="5912" w:hanging="480"/>
      </w:pPr>
      <w:rPr>
        <w:lang w:val="pt-PT" w:eastAsia="en-US" w:bidi="ar-SA"/>
      </w:rPr>
    </w:lvl>
    <w:lvl w:ilvl="7" w:tplc="DE40C7C6">
      <w:numFmt w:val="bullet"/>
      <w:lvlText w:val="•"/>
      <w:lvlJc w:val="left"/>
      <w:pPr>
        <w:ind w:left="6774" w:hanging="480"/>
      </w:pPr>
      <w:rPr>
        <w:lang w:val="pt-PT" w:eastAsia="en-US" w:bidi="ar-SA"/>
      </w:rPr>
    </w:lvl>
    <w:lvl w:ilvl="8" w:tplc="99DCF78E">
      <w:numFmt w:val="bullet"/>
      <w:lvlText w:val="•"/>
      <w:lvlJc w:val="left"/>
      <w:pPr>
        <w:ind w:left="7636" w:hanging="480"/>
      </w:pPr>
      <w:rPr>
        <w:lang w:val="pt-PT" w:eastAsia="en-US" w:bidi="ar-SA"/>
      </w:rPr>
    </w:lvl>
  </w:abstractNum>
  <w:abstractNum w:abstractNumId="2" w15:restartNumberingAfterBreak="0">
    <w:nsid w:val="06FD4C25"/>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E67707"/>
    <w:multiLevelType w:val="hybridMultilevel"/>
    <w:tmpl w:val="AA4A561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0F82CEC"/>
    <w:multiLevelType w:val="hybridMultilevel"/>
    <w:tmpl w:val="8012C804"/>
    <w:lvl w:ilvl="0" w:tplc="E00810DE">
      <w:start w:val="1"/>
      <w:numFmt w:val="upperRoman"/>
      <w:lvlText w:val="%1."/>
      <w:lvlJc w:val="right"/>
      <w:pPr>
        <w:ind w:left="644" w:hanging="360"/>
      </w:pPr>
      <w:rPr>
        <w:b w:val="0"/>
        <w:bCs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5" w15:restartNumberingAfterBreak="0">
    <w:nsid w:val="15174F1B"/>
    <w:multiLevelType w:val="hybridMultilevel"/>
    <w:tmpl w:val="9AA8839E"/>
    <w:lvl w:ilvl="0" w:tplc="A76C448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66E2C90"/>
    <w:multiLevelType w:val="hybridMultilevel"/>
    <w:tmpl w:val="8ADEEFE8"/>
    <w:lvl w:ilvl="0" w:tplc="04160017">
      <w:start w:val="1"/>
      <w:numFmt w:val="lowerLetter"/>
      <w:lvlText w:val="%1)"/>
      <w:lvlJc w:val="left"/>
      <w:pPr>
        <w:ind w:left="1800" w:hanging="360"/>
      </w:p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7" w15:restartNumberingAfterBreak="0">
    <w:nsid w:val="1A8E5D1D"/>
    <w:multiLevelType w:val="multilevel"/>
    <w:tmpl w:val="239439B0"/>
    <w:lvl w:ilvl="0">
      <w:start w:val="4"/>
      <w:numFmt w:val="decimal"/>
      <w:lvlText w:val="%1."/>
      <w:lvlJc w:val="left"/>
      <w:pPr>
        <w:ind w:left="360" w:hanging="360"/>
      </w:pPr>
      <w:rPr>
        <w:rFonts w:hint="default"/>
        <w:b/>
        <w:bCs/>
      </w:rPr>
    </w:lvl>
    <w:lvl w:ilvl="1">
      <w:start w:val="1"/>
      <w:numFmt w:val="decimal"/>
      <w:lvlText w:val="%1.%2."/>
      <w:lvlJc w:val="left"/>
      <w:pPr>
        <w:ind w:left="1429" w:hanging="720"/>
      </w:pPr>
      <w:rPr>
        <w:rFonts w:hint="default"/>
        <w:b/>
        <w:bCs w:val="0"/>
      </w:rPr>
    </w:lvl>
    <w:lvl w:ilvl="2">
      <w:start w:val="1"/>
      <w:numFmt w:val="decimal"/>
      <w:lvlText w:val="%1.%2.%3."/>
      <w:lvlJc w:val="left"/>
      <w:pPr>
        <w:ind w:left="2138"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763" w:hanging="1800"/>
      </w:pPr>
      <w:rPr>
        <w:rFonts w:hint="default"/>
        <w:b w:val="0"/>
      </w:rPr>
    </w:lvl>
    <w:lvl w:ilvl="8">
      <w:start w:val="1"/>
      <w:numFmt w:val="decimal"/>
      <w:lvlText w:val="%1.%2.%3.%4.%5.%6.%7.%8.%9."/>
      <w:lvlJc w:val="left"/>
      <w:pPr>
        <w:ind w:left="7472" w:hanging="1800"/>
      </w:pPr>
      <w:rPr>
        <w:rFonts w:hint="default"/>
        <w:b w:val="0"/>
      </w:rPr>
    </w:lvl>
  </w:abstractNum>
  <w:abstractNum w:abstractNumId="8" w15:restartNumberingAfterBreak="0">
    <w:nsid w:val="1CA108AE"/>
    <w:multiLevelType w:val="hybridMultilevel"/>
    <w:tmpl w:val="ADF05908"/>
    <w:lvl w:ilvl="0" w:tplc="EC505342">
      <w:start w:val="1"/>
      <w:numFmt w:val="lowerLetter"/>
      <w:lvlText w:val="%1)"/>
      <w:lvlJc w:val="left"/>
      <w:pPr>
        <w:ind w:left="1800" w:hanging="360"/>
      </w:pPr>
      <w:rPr>
        <w:b/>
        <w:bCs/>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9" w15:restartNumberingAfterBreak="0">
    <w:nsid w:val="1EA42000"/>
    <w:multiLevelType w:val="multilevel"/>
    <w:tmpl w:val="AD728FE8"/>
    <w:lvl w:ilvl="0">
      <w:start w:val="1"/>
      <w:numFmt w:val="decimal"/>
      <w:lvlText w:val="%1."/>
      <w:lvlJc w:val="left"/>
      <w:pPr>
        <w:ind w:left="390" w:hanging="390"/>
      </w:pPr>
      <w:rPr>
        <w:b/>
        <w:bCs/>
      </w:rPr>
    </w:lvl>
    <w:lvl w:ilvl="1">
      <w:start w:val="1"/>
      <w:numFmt w:val="decimal"/>
      <w:lvlText w:val="%1.%2."/>
      <w:lvlJc w:val="left"/>
      <w:pPr>
        <w:ind w:left="720" w:hanging="720"/>
      </w:pPr>
      <w:rPr>
        <w:b/>
        <w:bCs w:val="0"/>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10" w15:restartNumberingAfterBreak="0">
    <w:nsid w:val="21073250"/>
    <w:multiLevelType w:val="multilevel"/>
    <w:tmpl w:val="C3287292"/>
    <w:lvl w:ilvl="0">
      <w:start w:val="1"/>
      <w:numFmt w:val="decimal"/>
      <w:lvlText w:val="%1."/>
      <w:lvlJc w:val="left"/>
      <w:pPr>
        <w:ind w:left="720" w:hanging="360"/>
      </w:pPr>
      <w:rPr>
        <w:b/>
        <w:sz w:val="22"/>
        <w:szCs w:val="22"/>
      </w:rPr>
    </w:lvl>
    <w:lvl w:ilvl="1">
      <w:start w:val="1"/>
      <w:numFmt w:val="decimal"/>
      <w:isLgl/>
      <w:lvlText w:val="%1.%2."/>
      <w:lvlJc w:val="left"/>
      <w:pPr>
        <w:ind w:left="720" w:hanging="360"/>
      </w:pPr>
      <w:rPr>
        <w:b/>
        <w:sz w:val="22"/>
        <w:szCs w:val="22"/>
      </w:rPr>
    </w:lvl>
    <w:lvl w:ilvl="2">
      <w:start w:val="1"/>
      <w:numFmt w:val="lowerLetter"/>
      <w:lvlText w:val="%3) "/>
      <w:lvlJc w:val="left"/>
      <w:pPr>
        <w:ind w:left="1080" w:hanging="720"/>
      </w:pPr>
      <w:rPr>
        <w:rFonts w:cs="Times New Roman"/>
        <w:b/>
        <w:strike w:val="0"/>
        <w:dstrike w:val="0"/>
        <w:color w:val="auto"/>
        <w:u w:val="none"/>
        <w:effect w:val="none"/>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2630357C"/>
    <w:multiLevelType w:val="hybridMultilevel"/>
    <w:tmpl w:val="3FE0C94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6583A0D"/>
    <w:multiLevelType w:val="multilevel"/>
    <w:tmpl w:val="E29C3A74"/>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3" w15:restartNumberingAfterBreak="0">
    <w:nsid w:val="26AF348A"/>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7CF6D5A"/>
    <w:multiLevelType w:val="multilevel"/>
    <w:tmpl w:val="EA64B8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81E3219"/>
    <w:multiLevelType w:val="hybridMultilevel"/>
    <w:tmpl w:val="B37E55EC"/>
    <w:lvl w:ilvl="0" w:tplc="0416000F">
      <w:start w:val="1"/>
      <w:numFmt w:val="decimal"/>
      <w:lvlText w:val="%1."/>
      <w:lvlJc w:val="left"/>
      <w:pPr>
        <w:ind w:left="262" w:hanging="154"/>
      </w:pPr>
      <w:rPr>
        <w:b/>
        <w:bCs/>
        <w:i w:val="0"/>
        <w:iCs w:val="0"/>
        <w:spacing w:val="-2"/>
        <w:w w:val="99"/>
        <w:sz w:val="24"/>
        <w:szCs w:val="24"/>
        <w:lang w:val="pt-PT" w:eastAsia="en-US" w:bidi="ar-SA"/>
      </w:rPr>
    </w:lvl>
    <w:lvl w:ilvl="1" w:tplc="FE989FB4">
      <w:start w:val="1"/>
      <w:numFmt w:val="decimal"/>
      <w:lvlText w:val="%2."/>
      <w:lvlJc w:val="left"/>
      <w:pPr>
        <w:ind w:left="742" w:hanging="480"/>
      </w:pPr>
      <w:rPr>
        <w:rFonts w:ascii="Arial" w:eastAsia="Arial MT" w:hAnsi="Arial" w:cs="Arial" w:hint="default"/>
        <w:b/>
        <w:bCs/>
        <w:i w:val="0"/>
        <w:iCs w:val="0"/>
        <w:spacing w:val="-1"/>
        <w:w w:val="99"/>
        <w:sz w:val="24"/>
        <w:szCs w:val="24"/>
        <w:lang w:val="pt-PT" w:eastAsia="en-US" w:bidi="ar-SA"/>
      </w:rPr>
    </w:lvl>
    <w:lvl w:ilvl="2" w:tplc="04160013">
      <w:start w:val="1"/>
      <w:numFmt w:val="upperRoman"/>
      <w:lvlText w:val="%3."/>
      <w:lvlJc w:val="right"/>
      <w:pPr>
        <w:ind w:left="1577" w:hanging="360"/>
      </w:pPr>
    </w:lvl>
    <w:lvl w:ilvl="3" w:tplc="85DA8480">
      <w:numFmt w:val="bullet"/>
      <w:lvlText w:val="•"/>
      <w:lvlJc w:val="left"/>
      <w:pPr>
        <w:ind w:left="2655" w:hanging="480"/>
      </w:pPr>
      <w:rPr>
        <w:lang w:val="pt-PT" w:eastAsia="en-US" w:bidi="ar-SA"/>
      </w:rPr>
    </w:lvl>
    <w:lvl w:ilvl="4" w:tplc="C838B9AC">
      <w:numFmt w:val="bullet"/>
      <w:lvlText w:val="•"/>
      <w:lvlJc w:val="left"/>
      <w:pPr>
        <w:ind w:left="3613" w:hanging="480"/>
      </w:pPr>
      <w:rPr>
        <w:lang w:val="pt-PT" w:eastAsia="en-US" w:bidi="ar-SA"/>
      </w:rPr>
    </w:lvl>
    <w:lvl w:ilvl="5" w:tplc="88B40018">
      <w:numFmt w:val="bullet"/>
      <w:lvlText w:val="•"/>
      <w:lvlJc w:val="left"/>
      <w:pPr>
        <w:ind w:left="4571" w:hanging="480"/>
      </w:pPr>
      <w:rPr>
        <w:lang w:val="pt-PT" w:eastAsia="en-US" w:bidi="ar-SA"/>
      </w:rPr>
    </w:lvl>
    <w:lvl w:ilvl="6" w:tplc="16A05636">
      <w:numFmt w:val="bullet"/>
      <w:lvlText w:val="•"/>
      <w:lvlJc w:val="left"/>
      <w:pPr>
        <w:ind w:left="5528" w:hanging="480"/>
      </w:pPr>
      <w:rPr>
        <w:lang w:val="pt-PT" w:eastAsia="en-US" w:bidi="ar-SA"/>
      </w:rPr>
    </w:lvl>
    <w:lvl w:ilvl="7" w:tplc="DF5C89F8">
      <w:numFmt w:val="bullet"/>
      <w:lvlText w:val="•"/>
      <w:lvlJc w:val="left"/>
      <w:pPr>
        <w:ind w:left="6486" w:hanging="480"/>
      </w:pPr>
      <w:rPr>
        <w:lang w:val="pt-PT" w:eastAsia="en-US" w:bidi="ar-SA"/>
      </w:rPr>
    </w:lvl>
    <w:lvl w:ilvl="8" w:tplc="60F02EEC">
      <w:numFmt w:val="bullet"/>
      <w:lvlText w:val="•"/>
      <w:lvlJc w:val="left"/>
      <w:pPr>
        <w:ind w:left="7444" w:hanging="480"/>
      </w:pPr>
      <w:rPr>
        <w:lang w:val="pt-PT" w:eastAsia="en-US" w:bidi="ar-SA"/>
      </w:rPr>
    </w:lvl>
  </w:abstractNum>
  <w:abstractNum w:abstractNumId="16" w15:restartNumberingAfterBreak="0">
    <w:nsid w:val="2A0C392E"/>
    <w:multiLevelType w:val="multilevel"/>
    <w:tmpl w:val="F8CA1AA4"/>
    <w:lvl w:ilvl="0">
      <w:start w:val="6"/>
      <w:numFmt w:val="decimal"/>
      <w:lvlText w:val="%1."/>
      <w:lvlJc w:val="left"/>
      <w:pPr>
        <w:ind w:left="360" w:hanging="360"/>
      </w:pPr>
      <w:rPr>
        <w:rFonts w:hint="default"/>
        <w:b/>
        <w:bCs/>
        <w:i w:val="0"/>
        <w:iCs w:val="0"/>
      </w:rPr>
    </w:lvl>
    <w:lvl w:ilvl="1">
      <w:start w:val="1"/>
      <w:numFmt w:val="decimal"/>
      <w:lvlText w:val="%1.%2."/>
      <w:lvlJc w:val="left"/>
      <w:pPr>
        <w:ind w:left="828" w:hanging="720"/>
      </w:pPr>
      <w:rPr>
        <w:rFonts w:hint="default"/>
        <w:b/>
        <w:bCs/>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17" w15:restartNumberingAfterBreak="0">
    <w:nsid w:val="2A360B73"/>
    <w:multiLevelType w:val="hybridMultilevel"/>
    <w:tmpl w:val="B8CCDE8A"/>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8" w15:restartNumberingAfterBreak="0">
    <w:nsid w:val="2EE837CC"/>
    <w:multiLevelType w:val="multilevel"/>
    <w:tmpl w:val="8B884C76"/>
    <w:lvl w:ilvl="0">
      <w:start w:val="1"/>
      <w:numFmt w:val="decimal"/>
      <w:lvlText w:val="%1."/>
      <w:lvlJc w:val="left"/>
      <w:pPr>
        <w:ind w:left="1245" w:hanging="885"/>
      </w:pPr>
      <w:rPr>
        <w:b/>
        <w:bCs/>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9" w15:restartNumberingAfterBreak="0">
    <w:nsid w:val="2F8821A8"/>
    <w:multiLevelType w:val="hybridMultilevel"/>
    <w:tmpl w:val="E176EDAC"/>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20" w15:restartNumberingAfterBreak="0">
    <w:nsid w:val="32C8507E"/>
    <w:multiLevelType w:val="multilevel"/>
    <w:tmpl w:val="F918A94C"/>
    <w:styleLink w:val="Estilo1"/>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12.%3.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5E71061"/>
    <w:multiLevelType w:val="hybridMultilevel"/>
    <w:tmpl w:val="2C6EBB9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6BE5E17"/>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B903701"/>
    <w:multiLevelType w:val="hybridMultilevel"/>
    <w:tmpl w:val="B29ED902"/>
    <w:lvl w:ilvl="0" w:tplc="D2B61AE6">
      <w:start w:val="1"/>
      <w:numFmt w:val="decimal"/>
      <w:lvlText w:val="%1."/>
      <w:lvlJc w:val="left"/>
      <w:pPr>
        <w:ind w:left="720" w:hanging="360"/>
      </w:pPr>
    </w:lvl>
    <w:lvl w:ilvl="1" w:tplc="2B68A71E">
      <w:start w:val="1"/>
      <w:numFmt w:val="decimal"/>
      <w:lvlText w:val="%2."/>
      <w:lvlJc w:val="left"/>
      <w:pPr>
        <w:ind w:left="720" w:hanging="360"/>
      </w:pPr>
    </w:lvl>
    <w:lvl w:ilvl="2" w:tplc="D1FC29C2">
      <w:start w:val="1"/>
      <w:numFmt w:val="decimal"/>
      <w:lvlText w:val="%3."/>
      <w:lvlJc w:val="left"/>
      <w:pPr>
        <w:ind w:left="720" w:hanging="360"/>
      </w:pPr>
    </w:lvl>
    <w:lvl w:ilvl="3" w:tplc="63C62CF2">
      <w:start w:val="1"/>
      <w:numFmt w:val="decimal"/>
      <w:lvlText w:val="%4."/>
      <w:lvlJc w:val="left"/>
      <w:pPr>
        <w:ind w:left="720" w:hanging="360"/>
      </w:pPr>
    </w:lvl>
    <w:lvl w:ilvl="4" w:tplc="CBFAE004">
      <w:start w:val="1"/>
      <w:numFmt w:val="decimal"/>
      <w:lvlText w:val="%5."/>
      <w:lvlJc w:val="left"/>
      <w:pPr>
        <w:ind w:left="720" w:hanging="360"/>
      </w:pPr>
    </w:lvl>
    <w:lvl w:ilvl="5" w:tplc="8F6ED820">
      <w:start w:val="1"/>
      <w:numFmt w:val="decimal"/>
      <w:lvlText w:val="%6."/>
      <w:lvlJc w:val="left"/>
      <w:pPr>
        <w:ind w:left="720" w:hanging="360"/>
      </w:pPr>
    </w:lvl>
    <w:lvl w:ilvl="6" w:tplc="D3E0DFF8">
      <w:start w:val="1"/>
      <w:numFmt w:val="decimal"/>
      <w:lvlText w:val="%7."/>
      <w:lvlJc w:val="left"/>
      <w:pPr>
        <w:ind w:left="720" w:hanging="360"/>
      </w:pPr>
    </w:lvl>
    <w:lvl w:ilvl="7" w:tplc="D08ACA14">
      <w:start w:val="1"/>
      <w:numFmt w:val="decimal"/>
      <w:lvlText w:val="%8."/>
      <w:lvlJc w:val="left"/>
      <w:pPr>
        <w:ind w:left="720" w:hanging="360"/>
      </w:pPr>
    </w:lvl>
    <w:lvl w:ilvl="8" w:tplc="1FAEA414">
      <w:start w:val="1"/>
      <w:numFmt w:val="decimal"/>
      <w:lvlText w:val="%9."/>
      <w:lvlJc w:val="left"/>
      <w:pPr>
        <w:ind w:left="720" w:hanging="360"/>
      </w:pPr>
    </w:lvl>
  </w:abstractNum>
  <w:abstractNum w:abstractNumId="24" w15:restartNumberingAfterBreak="0">
    <w:nsid w:val="409E3A39"/>
    <w:multiLevelType w:val="multilevel"/>
    <w:tmpl w:val="48F66104"/>
    <w:lvl w:ilvl="0">
      <w:start w:val="1"/>
      <w:numFmt w:val="decimal"/>
      <w:lvlText w:val="%1."/>
      <w:lvlJc w:val="left"/>
      <w:pPr>
        <w:ind w:left="786" w:hanging="360"/>
      </w:pPr>
      <w:rPr>
        <w:b/>
        <w:sz w:val="22"/>
        <w:szCs w:val="22"/>
      </w:rPr>
    </w:lvl>
    <w:lvl w:ilvl="1">
      <w:start w:val="1"/>
      <w:numFmt w:val="decimal"/>
      <w:isLgl/>
      <w:lvlText w:val="%1.%2."/>
      <w:lvlJc w:val="left"/>
      <w:pPr>
        <w:ind w:left="1074" w:hanging="720"/>
      </w:pPr>
      <w:rPr>
        <w:b/>
        <w:color w:val="auto"/>
      </w:rPr>
    </w:lvl>
    <w:lvl w:ilvl="2">
      <w:start w:val="1"/>
      <w:numFmt w:val="decimal"/>
      <w:isLgl/>
      <w:lvlText w:val="%1.%2.%3."/>
      <w:lvlJc w:val="left"/>
      <w:pPr>
        <w:ind w:left="934" w:hanging="720"/>
      </w:pPr>
      <w:rPr>
        <w:b/>
      </w:rPr>
    </w:lvl>
    <w:lvl w:ilvl="3">
      <w:start w:val="1"/>
      <w:numFmt w:val="decimal"/>
      <w:isLgl/>
      <w:lvlText w:val="%1.%2.%3.%4."/>
      <w:lvlJc w:val="left"/>
      <w:pPr>
        <w:ind w:left="1294" w:hanging="1080"/>
      </w:pPr>
      <w:rPr>
        <w:b w:val="0"/>
      </w:rPr>
    </w:lvl>
    <w:lvl w:ilvl="4">
      <w:start w:val="1"/>
      <w:numFmt w:val="decimal"/>
      <w:isLgl/>
      <w:lvlText w:val="%1.%2.%3.%4.%5."/>
      <w:lvlJc w:val="left"/>
      <w:pPr>
        <w:ind w:left="1294" w:hanging="1080"/>
      </w:pPr>
      <w:rPr>
        <w:b w:val="0"/>
      </w:rPr>
    </w:lvl>
    <w:lvl w:ilvl="5">
      <w:start w:val="1"/>
      <w:numFmt w:val="decimal"/>
      <w:isLgl/>
      <w:lvlText w:val="%1.%2.%3.%4.%5.%6."/>
      <w:lvlJc w:val="left"/>
      <w:pPr>
        <w:ind w:left="1654" w:hanging="1440"/>
      </w:pPr>
      <w:rPr>
        <w:b w:val="0"/>
      </w:rPr>
    </w:lvl>
    <w:lvl w:ilvl="6">
      <w:start w:val="1"/>
      <w:numFmt w:val="decimal"/>
      <w:isLgl/>
      <w:lvlText w:val="%1.%2.%3.%4.%5.%6.%7."/>
      <w:lvlJc w:val="left"/>
      <w:pPr>
        <w:ind w:left="1654" w:hanging="1440"/>
      </w:pPr>
      <w:rPr>
        <w:b w:val="0"/>
      </w:rPr>
    </w:lvl>
    <w:lvl w:ilvl="7">
      <w:start w:val="1"/>
      <w:numFmt w:val="decimal"/>
      <w:isLgl/>
      <w:lvlText w:val="%1.%2.%3.%4.%5.%6.%7.%8."/>
      <w:lvlJc w:val="left"/>
      <w:pPr>
        <w:ind w:left="2014" w:hanging="1800"/>
      </w:pPr>
      <w:rPr>
        <w:b w:val="0"/>
      </w:rPr>
    </w:lvl>
    <w:lvl w:ilvl="8">
      <w:start w:val="1"/>
      <w:numFmt w:val="decimal"/>
      <w:isLgl/>
      <w:lvlText w:val="%1.%2.%3.%4.%5.%6.%7.%8.%9."/>
      <w:lvlJc w:val="left"/>
      <w:pPr>
        <w:ind w:left="2374" w:hanging="2160"/>
      </w:pPr>
      <w:rPr>
        <w:b w:val="0"/>
      </w:rPr>
    </w:lvl>
  </w:abstractNum>
  <w:abstractNum w:abstractNumId="25" w15:restartNumberingAfterBreak="0">
    <w:nsid w:val="41AC27AB"/>
    <w:multiLevelType w:val="hybridMultilevel"/>
    <w:tmpl w:val="1478B98E"/>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26" w15:restartNumberingAfterBreak="0">
    <w:nsid w:val="425D3B17"/>
    <w:multiLevelType w:val="multilevel"/>
    <w:tmpl w:val="89E6B216"/>
    <w:lvl w:ilvl="0">
      <w:start w:val="1"/>
      <w:numFmt w:val="lowerLetter"/>
      <w:lvlText w:val="%1)"/>
      <w:lvlJc w:val="left"/>
      <w:pPr>
        <w:ind w:left="390" w:hanging="390"/>
      </w:pPr>
      <w:rPr>
        <w:b/>
        <w:bCs/>
      </w:rPr>
    </w:lvl>
    <w:lvl w:ilvl="1">
      <w:start w:val="1"/>
      <w:numFmt w:val="decimal"/>
      <w:lvlText w:val="%1.%2."/>
      <w:lvlJc w:val="left"/>
      <w:pPr>
        <w:ind w:left="720" w:hanging="720"/>
      </w:pPr>
      <w:rPr>
        <w:b/>
        <w:bCs w:val="0"/>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27" w15:restartNumberingAfterBreak="0">
    <w:nsid w:val="4718289A"/>
    <w:multiLevelType w:val="multilevel"/>
    <w:tmpl w:val="9F585E0C"/>
    <w:styleLink w:val="Estilo2"/>
    <w:lvl w:ilvl="0">
      <w:start w:val="1"/>
      <w:numFmt w:val="decimal"/>
      <w:lvlText w:val="%1)"/>
      <w:lvlJc w:val="left"/>
      <w:pPr>
        <w:ind w:left="1077" w:hanging="357"/>
      </w:pPr>
    </w:lvl>
    <w:lvl w:ilvl="1">
      <w:start w:val="1"/>
      <w:numFmt w:val="lowerLetter"/>
      <w:lvlText w:val="%2)"/>
      <w:lvlJc w:val="left"/>
      <w:pPr>
        <w:ind w:left="1434" w:hanging="357"/>
      </w:pPr>
    </w:lvl>
    <w:lvl w:ilvl="2">
      <w:start w:val="1"/>
      <w:numFmt w:val="none"/>
      <w:lvlText w:val="12.1.4"/>
      <w:lvlJc w:val="left"/>
      <w:pPr>
        <w:ind w:left="1791" w:hanging="357"/>
      </w:pPr>
      <w:rPr>
        <w:rFonts w:ascii="Times New Roman" w:hAnsi="Times New Roman" w:cs="Times New Roman" w:hint="default"/>
        <w:color w:val="auto"/>
      </w:rPr>
    </w:lvl>
    <w:lvl w:ilvl="3">
      <w:start w:val="1"/>
      <w:numFmt w:val="decimal"/>
      <w:lvlText w:val="(%4)"/>
      <w:lvlJc w:val="left"/>
      <w:pPr>
        <w:ind w:left="2148" w:hanging="357"/>
      </w:pPr>
    </w:lvl>
    <w:lvl w:ilvl="4">
      <w:start w:val="1"/>
      <w:numFmt w:val="lowerLetter"/>
      <w:lvlText w:val="(%5)"/>
      <w:lvlJc w:val="left"/>
      <w:pPr>
        <w:ind w:left="2505" w:hanging="357"/>
      </w:pPr>
    </w:lvl>
    <w:lvl w:ilvl="5">
      <w:start w:val="1"/>
      <w:numFmt w:val="lowerRoman"/>
      <w:lvlText w:val="(%6)"/>
      <w:lvlJc w:val="left"/>
      <w:pPr>
        <w:ind w:left="2862" w:hanging="357"/>
      </w:pPr>
    </w:lvl>
    <w:lvl w:ilvl="6">
      <w:start w:val="1"/>
      <w:numFmt w:val="decimal"/>
      <w:lvlText w:val="%7."/>
      <w:lvlJc w:val="left"/>
      <w:pPr>
        <w:ind w:left="3219" w:hanging="357"/>
      </w:pPr>
    </w:lvl>
    <w:lvl w:ilvl="7">
      <w:start w:val="1"/>
      <w:numFmt w:val="lowerLetter"/>
      <w:lvlText w:val="%8."/>
      <w:lvlJc w:val="left"/>
      <w:pPr>
        <w:ind w:left="3576" w:hanging="357"/>
      </w:pPr>
    </w:lvl>
    <w:lvl w:ilvl="8">
      <w:start w:val="1"/>
      <w:numFmt w:val="lowerRoman"/>
      <w:lvlText w:val="%9."/>
      <w:lvlJc w:val="left"/>
      <w:pPr>
        <w:ind w:left="3933" w:hanging="357"/>
      </w:pPr>
    </w:lvl>
  </w:abstractNum>
  <w:abstractNum w:abstractNumId="28" w15:restartNumberingAfterBreak="0">
    <w:nsid w:val="4D1027F6"/>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9" w15:restartNumberingAfterBreak="0">
    <w:nsid w:val="508F42E6"/>
    <w:multiLevelType w:val="hybridMultilevel"/>
    <w:tmpl w:val="0BDA178C"/>
    <w:lvl w:ilvl="0" w:tplc="AF0845A8">
      <w:start w:val="1"/>
      <w:numFmt w:val="decimal"/>
      <w:pStyle w:val="Comnumerao"/>
      <w:lvlText w:val="%1."/>
      <w:lvlJc w:val="left"/>
      <w:pPr>
        <w:tabs>
          <w:tab w:val="num" w:pos="851"/>
        </w:tabs>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11A24D0"/>
    <w:multiLevelType w:val="hybridMultilevel"/>
    <w:tmpl w:val="0422E1B0"/>
    <w:lvl w:ilvl="0" w:tplc="5F607C68">
      <w:start w:val="4"/>
      <w:numFmt w:val="decimal"/>
      <w:lvlText w:val="%1."/>
      <w:lvlJc w:val="left"/>
      <w:pPr>
        <w:ind w:left="1069" w:hanging="360"/>
      </w:pPr>
      <w:rPr>
        <w:rFonts w:hint="default"/>
      </w:rPr>
    </w:lvl>
    <w:lvl w:ilvl="1" w:tplc="04160019">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1" w15:restartNumberingAfterBreak="0">
    <w:nsid w:val="52BF218E"/>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2" w15:restartNumberingAfterBreak="0">
    <w:nsid w:val="548651AD"/>
    <w:multiLevelType w:val="multilevel"/>
    <w:tmpl w:val="95EADE84"/>
    <w:lvl w:ilvl="0">
      <w:start w:val="1"/>
      <w:numFmt w:val="decimal"/>
      <w:lvlText w:val="%1."/>
      <w:lvlJc w:val="left"/>
      <w:pPr>
        <w:ind w:left="284" w:hanging="284"/>
      </w:pPr>
      <w:rPr>
        <w:rFonts w:ascii="Arial" w:hAnsi="Arial" w:hint="default"/>
        <w:b/>
        <w:i w:val="0"/>
        <w:caps/>
        <w:kern w:val="16"/>
        <w:sz w:val="24"/>
      </w:rPr>
    </w:lvl>
    <w:lvl w:ilvl="1">
      <w:start w:val="1"/>
      <w:numFmt w:val="decimal"/>
      <w:isLgl/>
      <w:lvlText w:val="%1.%2."/>
      <w:lvlJc w:val="left"/>
      <w:pPr>
        <w:ind w:left="1703" w:hanging="284"/>
      </w:pPr>
      <w:rPr>
        <w:rFonts w:ascii="Arial" w:hAnsi="Arial" w:hint="default"/>
        <w:b/>
        <w:i w:val="0"/>
        <w:caps/>
        <w:sz w:val="24"/>
      </w:rPr>
    </w:lvl>
    <w:lvl w:ilvl="2">
      <w:start w:val="1"/>
      <w:numFmt w:val="decimal"/>
      <w:isLgl/>
      <w:lvlText w:val="%1.%2.%3."/>
      <w:lvlJc w:val="left"/>
      <w:pPr>
        <w:ind w:left="284" w:firstLine="425"/>
      </w:pPr>
      <w:rPr>
        <w:rFonts w:hint="default"/>
      </w:rPr>
    </w:lvl>
    <w:lvl w:ilvl="3">
      <w:start w:val="1"/>
      <w:numFmt w:val="decimal"/>
      <w:isLgl/>
      <w:lvlText w:val="%1.%2.%3.%4."/>
      <w:lvlJc w:val="left"/>
      <w:pPr>
        <w:ind w:left="0" w:firstLine="0"/>
      </w:pPr>
      <w:rPr>
        <w:rFonts w:hint="default"/>
      </w:rPr>
    </w:lvl>
    <w:lvl w:ilvl="4">
      <w:start w:val="1"/>
      <w:numFmt w:val="decimal"/>
      <w:isLgl/>
      <w:lvlText w:val="%1.%2.%3.%4.%5."/>
      <w:lvlJc w:val="left"/>
      <w:pPr>
        <w:ind w:left="284" w:hanging="284"/>
      </w:pPr>
      <w:rPr>
        <w:rFonts w:hint="default"/>
      </w:rPr>
    </w:lvl>
    <w:lvl w:ilvl="5">
      <w:start w:val="1"/>
      <w:numFmt w:val="decimal"/>
      <w:isLgl/>
      <w:lvlText w:val="%1.%2.%3.%4.%5.%6."/>
      <w:lvlJc w:val="left"/>
      <w:pPr>
        <w:ind w:left="284" w:hanging="284"/>
      </w:pPr>
      <w:rPr>
        <w:rFonts w:hint="default"/>
      </w:rPr>
    </w:lvl>
    <w:lvl w:ilvl="6">
      <w:start w:val="1"/>
      <w:numFmt w:val="decimal"/>
      <w:isLgl/>
      <w:lvlText w:val="%1.%2.%3.%4.%5.%6.%7."/>
      <w:lvlJc w:val="left"/>
      <w:pPr>
        <w:ind w:left="284" w:hanging="284"/>
      </w:pPr>
      <w:rPr>
        <w:rFonts w:hint="default"/>
      </w:rPr>
    </w:lvl>
    <w:lvl w:ilvl="7">
      <w:start w:val="1"/>
      <w:numFmt w:val="decimal"/>
      <w:isLgl/>
      <w:lvlText w:val="%1.%2.%3.%4.%5.%6.%7.%8."/>
      <w:lvlJc w:val="left"/>
      <w:pPr>
        <w:ind w:left="284" w:hanging="284"/>
      </w:pPr>
      <w:rPr>
        <w:rFonts w:hint="default"/>
      </w:rPr>
    </w:lvl>
    <w:lvl w:ilvl="8">
      <w:start w:val="1"/>
      <w:numFmt w:val="decimal"/>
      <w:isLgl/>
      <w:lvlText w:val="%1.%2.%3.%4.%5.%6.%7.%8.%9."/>
      <w:lvlJc w:val="left"/>
      <w:pPr>
        <w:ind w:left="284" w:hanging="284"/>
      </w:pPr>
      <w:rPr>
        <w:rFonts w:hint="default"/>
      </w:rPr>
    </w:lvl>
  </w:abstractNum>
  <w:abstractNum w:abstractNumId="33" w15:restartNumberingAfterBreak="0">
    <w:nsid w:val="57B45D99"/>
    <w:multiLevelType w:val="hybridMultilevel"/>
    <w:tmpl w:val="A1B67308"/>
    <w:lvl w:ilvl="0" w:tplc="0044AFB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BDD7AFE"/>
    <w:multiLevelType w:val="hybridMultilevel"/>
    <w:tmpl w:val="79342ED0"/>
    <w:lvl w:ilvl="0" w:tplc="04160001">
      <w:start w:val="1"/>
      <w:numFmt w:val="bullet"/>
      <w:lvlText w:val=""/>
      <w:lvlJc w:val="left"/>
      <w:pPr>
        <w:ind w:left="742" w:hanging="360"/>
      </w:pPr>
      <w:rPr>
        <w:rFonts w:ascii="Symbol" w:hAnsi="Symbol" w:hint="default"/>
      </w:rPr>
    </w:lvl>
    <w:lvl w:ilvl="1" w:tplc="04160003" w:tentative="1">
      <w:start w:val="1"/>
      <w:numFmt w:val="bullet"/>
      <w:lvlText w:val="o"/>
      <w:lvlJc w:val="left"/>
      <w:pPr>
        <w:ind w:left="1462" w:hanging="360"/>
      </w:pPr>
      <w:rPr>
        <w:rFonts w:ascii="Courier New" w:hAnsi="Courier New" w:cs="Courier New" w:hint="default"/>
      </w:rPr>
    </w:lvl>
    <w:lvl w:ilvl="2" w:tplc="04160005" w:tentative="1">
      <w:start w:val="1"/>
      <w:numFmt w:val="bullet"/>
      <w:lvlText w:val=""/>
      <w:lvlJc w:val="left"/>
      <w:pPr>
        <w:ind w:left="2182" w:hanging="360"/>
      </w:pPr>
      <w:rPr>
        <w:rFonts w:ascii="Wingdings" w:hAnsi="Wingdings" w:hint="default"/>
      </w:rPr>
    </w:lvl>
    <w:lvl w:ilvl="3" w:tplc="04160001" w:tentative="1">
      <w:start w:val="1"/>
      <w:numFmt w:val="bullet"/>
      <w:lvlText w:val=""/>
      <w:lvlJc w:val="left"/>
      <w:pPr>
        <w:ind w:left="2902" w:hanging="360"/>
      </w:pPr>
      <w:rPr>
        <w:rFonts w:ascii="Symbol" w:hAnsi="Symbol" w:hint="default"/>
      </w:rPr>
    </w:lvl>
    <w:lvl w:ilvl="4" w:tplc="04160003" w:tentative="1">
      <w:start w:val="1"/>
      <w:numFmt w:val="bullet"/>
      <w:lvlText w:val="o"/>
      <w:lvlJc w:val="left"/>
      <w:pPr>
        <w:ind w:left="3622" w:hanging="360"/>
      </w:pPr>
      <w:rPr>
        <w:rFonts w:ascii="Courier New" w:hAnsi="Courier New" w:cs="Courier New" w:hint="default"/>
      </w:rPr>
    </w:lvl>
    <w:lvl w:ilvl="5" w:tplc="04160005" w:tentative="1">
      <w:start w:val="1"/>
      <w:numFmt w:val="bullet"/>
      <w:lvlText w:val=""/>
      <w:lvlJc w:val="left"/>
      <w:pPr>
        <w:ind w:left="4342" w:hanging="360"/>
      </w:pPr>
      <w:rPr>
        <w:rFonts w:ascii="Wingdings" w:hAnsi="Wingdings" w:hint="default"/>
      </w:rPr>
    </w:lvl>
    <w:lvl w:ilvl="6" w:tplc="04160001" w:tentative="1">
      <w:start w:val="1"/>
      <w:numFmt w:val="bullet"/>
      <w:lvlText w:val=""/>
      <w:lvlJc w:val="left"/>
      <w:pPr>
        <w:ind w:left="5062" w:hanging="360"/>
      </w:pPr>
      <w:rPr>
        <w:rFonts w:ascii="Symbol" w:hAnsi="Symbol" w:hint="default"/>
      </w:rPr>
    </w:lvl>
    <w:lvl w:ilvl="7" w:tplc="04160003" w:tentative="1">
      <w:start w:val="1"/>
      <w:numFmt w:val="bullet"/>
      <w:lvlText w:val="o"/>
      <w:lvlJc w:val="left"/>
      <w:pPr>
        <w:ind w:left="5782" w:hanging="360"/>
      </w:pPr>
      <w:rPr>
        <w:rFonts w:ascii="Courier New" w:hAnsi="Courier New" w:cs="Courier New" w:hint="default"/>
      </w:rPr>
    </w:lvl>
    <w:lvl w:ilvl="8" w:tplc="04160005" w:tentative="1">
      <w:start w:val="1"/>
      <w:numFmt w:val="bullet"/>
      <w:lvlText w:val=""/>
      <w:lvlJc w:val="left"/>
      <w:pPr>
        <w:ind w:left="6502" w:hanging="360"/>
      </w:pPr>
      <w:rPr>
        <w:rFonts w:ascii="Wingdings" w:hAnsi="Wingdings" w:hint="default"/>
      </w:rPr>
    </w:lvl>
  </w:abstractNum>
  <w:abstractNum w:abstractNumId="35" w15:restartNumberingAfterBreak="0">
    <w:nsid w:val="69785D25"/>
    <w:multiLevelType w:val="multilevel"/>
    <w:tmpl w:val="4F16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9EE0E4D"/>
    <w:multiLevelType w:val="hybridMultilevel"/>
    <w:tmpl w:val="86C2519C"/>
    <w:lvl w:ilvl="0" w:tplc="B030CC3A">
      <w:start w:val="1"/>
      <w:numFmt w:val="upperRoman"/>
      <w:lvlText w:val="%1."/>
      <w:lvlJc w:val="left"/>
      <w:pPr>
        <w:ind w:left="1080" w:hanging="720"/>
      </w:pPr>
      <w:rPr>
        <w:rFonts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A877E2D"/>
    <w:multiLevelType w:val="multilevel"/>
    <w:tmpl w:val="B1C68C00"/>
    <w:lvl w:ilvl="0">
      <w:start w:val="1"/>
      <w:numFmt w:val="decimal"/>
      <w:pStyle w:val="1C1"/>
      <w:lvlText w:val="%1."/>
      <w:lvlJc w:val="left"/>
      <w:pPr>
        <w:ind w:left="360" w:hanging="360"/>
      </w:pPr>
      <w:rPr>
        <w:b/>
      </w:rPr>
    </w:lvl>
    <w:lvl w:ilvl="1">
      <w:start w:val="1"/>
      <w:numFmt w:val="decimal"/>
      <w:pStyle w:val="11C2"/>
      <w:lvlText w:val="%1.%2."/>
      <w:lvlJc w:val="left"/>
      <w:pPr>
        <w:ind w:left="792" w:hanging="432"/>
      </w:pPr>
      <w:rPr>
        <w:b/>
        <w:color w:val="auto"/>
      </w:rPr>
    </w:lvl>
    <w:lvl w:ilvl="2">
      <w:start w:val="1"/>
      <w:numFmt w:val="decimal"/>
      <w:pStyle w:val="111C3"/>
      <w:lvlText w:val="%1.%2.%3."/>
      <w:lvlJc w:val="left"/>
      <w:pPr>
        <w:ind w:left="1497" w:hanging="504"/>
      </w:pPr>
      <w:rPr>
        <w:b/>
        <w:color w:val="auto"/>
      </w:rPr>
    </w:lvl>
    <w:lvl w:ilvl="3">
      <w:start w:val="1"/>
      <w:numFmt w:val="decimal"/>
      <w:pStyle w:val="1111C4"/>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ACB2F6E"/>
    <w:multiLevelType w:val="hybridMultilevel"/>
    <w:tmpl w:val="EF8EAB3C"/>
    <w:lvl w:ilvl="0" w:tplc="FFFFFFFF">
      <w:start w:val="1"/>
      <w:numFmt w:val="upperRoman"/>
      <w:lvlText w:val="%1."/>
      <w:lvlJc w:val="left"/>
      <w:pPr>
        <w:ind w:left="1080" w:hanging="720"/>
      </w:pPr>
      <w:rPr>
        <w:rFonts w:hint="default"/>
        <w:b w:val="0"/>
        <w:bCs w:val="0"/>
      </w:rPr>
    </w:lvl>
    <w:lvl w:ilvl="1" w:tplc="8924985E">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B88099F"/>
    <w:multiLevelType w:val="hybridMultilevel"/>
    <w:tmpl w:val="3B7456EE"/>
    <w:lvl w:ilvl="0" w:tplc="3F2AB8E8">
      <w:start w:val="1"/>
      <w:numFmt w:val="upperRoman"/>
      <w:lvlText w:val="%1."/>
      <w:lvlJc w:val="left"/>
      <w:pPr>
        <w:ind w:left="1080" w:hanging="720"/>
      </w:pPr>
      <w:rPr>
        <w:rFonts w:hint="default"/>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BD507BE"/>
    <w:multiLevelType w:val="hybridMultilevel"/>
    <w:tmpl w:val="D23CD010"/>
    <w:lvl w:ilvl="0" w:tplc="ECC4B0C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6C4260AA"/>
    <w:multiLevelType w:val="multilevel"/>
    <w:tmpl w:val="48A8C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F1B34DC"/>
    <w:multiLevelType w:val="hybridMultilevel"/>
    <w:tmpl w:val="236EBD98"/>
    <w:lvl w:ilvl="0" w:tplc="8924985E">
      <w:start w:val="1"/>
      <w:numFmt w:val="lowerLetter"/>
      <w:lvlText w:val="%1)"/>
      <w:lvlJc w:val="left"/>
      <w:pPr>
        <w:ind w:left="144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6F8625C4"/>
    <w:multiLevelType w:val="hybridMultilevel"/>
    <w:tmpl w:val="3A24F682"/>
    <w:lvl w:ilvl="0" w:tplc="7A5EEDA4">
      <w:start w:val="1"/>
      <w:numFmt w:val="upp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44" w15:restartNumberingAfterBreak="0">
    <w:nsid w:val="70B35ECD"/>
    <w:multiLevelType w:val="multilevel"/>
    <w:tmpl w:val="B804225E"/>
    <w:lvl w:ilvl="0">
      <w:start w:val="1"/>
      <w:numFmt w:val="decimal"/>
      <w:lvlText w:val="%1."/>
      <w:lvlJc w:val="left"/>
      <w:pPr>
        <w:ind w:left="1429" w:hanging="408"/>
      </w:pPr>
      <w:rPr>
        <w:rFonts w:hint="default"/>
        <w:b/>
        <w:bCs/>
        <w:i w:val="0"/>
        <w:iCs w:val="0"/>
        <w:sz w:val="24"/>
        <w:szCs w:val="24"/>
      </w:rPr>
    </w:lvl>
    <w:lvl w:ilvl="1">
      <w:start w:val="1"/>
      <w:numFmt w:val="decimal"/>
      <w:isLgl/>
      <w:lvlText w:val="%1.%2"/>
      <w:lvlJc w:val="left"/>
      <w:pPr>
        <w:ind w:left="1429" w:hanging="360"/>
      </w:pPr>
      <w:rPr>
        <w:rFonts w:hint="default"/>
        <w:b/>
        <w:bCs/>
        <w:color w:val="000000" w:themeColor="text1"/>
        <w:sz w:val="24"/>
        <w:szCs w:val="24"/>
        <w:lang w:val="pt-BR"/>
      </w:rPr>
    </w:lvl>
    <w:lvl w:ilvl="2">
      <w:start w:val="1"/>
      <w:numFmt w:val="decimal"/>
      <w:isLgl/>
      <w:lvlText w:val="%1.%2.%3"/>
      <w:lvlJc w:val="left"/>
      <w:pPr>
        <w:ind w:left="1789" w:hanging="720"/>
      </w:pPr>
      <w:rPr>
        <w:rFonts w:hint="default"/>
        <w:color w:val="000000" w:themeColor="text1"/>
      </w:rPr>
    </w:lvl>
    <w:lvl w:ilvl="3">
      <w:start w:val="1"/>
      <w:numFmt w:val="decimal"/>
      <w:isLgl/>
      <w:lvlText w:val="%1.%2.%3.%4"/>
      <w:lvlJc w:val="left"/>
      <w:pPr>
        <w:ind w:left="1789" w:hanging="720"/>
      </w:pPr>
      <w:rPr>
        <w:rFonts w:hint="default"/>
        <w:color w:val="000000" w:themeColor="text1"/>
      </w:rPr>
    </w:lvl>
    <w:lvl w:ilvl="4">
      <w:start w:val="1"/>
      <w:numFmt w:val="decimal"/>
      <w:isLgl/>
      <w:lvlText w:val="%1.%2.%3.%4.%5"/>
      <w:lvlJc w:val="left"/>
      <w:pPr>
        <w:ind w:left="2149" w:hanging="1080"/>
      </w:pPr>
      <w:rPr>
        <w:rFonts w:hint="default"/>
        <w:color w:val="000000" w:themeColor="text1"/>
      </w:rPr>
    </w:lvl>
    <w:lvl w:ilvl="5">
      <w:start w:val="1"/>
      <w:numFmt w:val="decimal"/>
      <w:isLgl/>
      <w:lvlText w:val="%1.%2.%3.%4.%5.%6"/>
      <w:lvlJc w:val="left"/>
      <w:pPr>
        <w:ind w:left="2149" w:hanging="1080"/>
      </w:pPr>
      <w:rPr>
        <w:rFonts w:hint="default"/>
        <w:color w:val="000000" w:themeColor="text1"/>
      </w:rPr>
    </w:lvl>
    <w:lvl w:ilvl="6">
      <w:start w:val="1"/>
      <w:numFmt w:val="decimal"/>
      <w:isLgl/>
      <w:lvlText w:val="%1.%2.%3.%4.%5.%6.%7"/>
      <w:lvlJc w:val="left"/>
      <w:pPr>
        <w:ind w:left="2509" w:hanging="1440"/>
      </w:pPr>
      <w:rPr>
        <w:rFonts w:hint="default"/>
        <w:color w:val="000000" w:themeColor="text1"/>
      </w:rPr>
    </w:lvl>
    <w:lvl w:ilvl="7">
      <w:start w:val="1"/>
      <w:numFmt w:val="decimal"/>
      <w:isLgl/>
      <w:lvlText w:val="%1.%2.%3.%4.%5.%6.%7.%8"/>
      <w:lvlJc w:val="left"/>
      <w:pPr>
        <w:ind w:left="2509" w:hanging="1440"/>
      </w:pPr>
      <w:rPr>
        <w:rFonts w:hint="default"/>
        <w:color w:val="000000" w:themeColor="text1"/>
      </w:rPr>
    </w:lvl>
    <w:lvl w:ilvl="8">
      <w:start w:val="1"/>
      <w:numFmt w:val="decimal"/>
      <w:isLgl/>
      <w:lvlText w:val="%1.%2.%3.%4.%5.%6.%7.%8.%9"/>
      <w:lvlJc w:val="left"/>
      <w:pPr>
        <w:ind w:left="2869" w:hanging="1800"/>
      </w:pPr>
      <w:rPr>
        <w:rFonts w:hint="default"/>
        <w:color w:val="000000" w:themeColor="text1"/>
      </w:rPr>
    </w:lvl>
  </w:abstractNum>
  <w:abstractNum w:abstractNumId="45" w15:restartNumberingAfterBreak="0">
    <w:nsid w:val="727368BD"/>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32F32F7"/>
    <w:multiLevelType w:val="hybridMultilevel"/>
    <w:tmpl w:val="7A94003E"/>
    <w:lvl w:ilvl="0" w:tplc="04160001">
      <w:start w:val="1"/>
      <w:numFmt w:val="bullet"/>
      <w:lvlText w:val=""/>
      <w:lvlJc w:val="left"/>
      <w:pPr>
        <w:ind w:left="1800" w:hanging="360"/>
      </w:pPr>
      <w:rPr>
        <w:rFonts w:ascii="Symbol" w:hAnsi="Symbol"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7" w15:restartNumberingAfterBreak="0">
    <w:nsid w:val="77EF53DF"/>
    <w:multiLevelType w:val="hybridMultilevel"/>
    <w:tmpl w:val="82C8CD3E"/>
    <w:lvl w:ilvl="0" w:tplc="2DE2C5AA">
      <w:start w:val="1"/>
      <w:numFmt w:val="lowerRoman"/>
      <w:lvlText w:val="(%1)"/>
      <w:lvlJc w:val="left"/>
      <w:pPr>
        <w:ind w:left="1854" w:hanging="72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48" w15:restartNumberingAfterBreak="0">
    <w:nsid w:val="7A223D6A"/>
    <w:multiLevelType w:val="hybridMultilevel"/>
    <w:tmpl w:val="AFCCA348"/>
    <w:lvl w:ilvl="0" w:tplc="73447726">
      <w:start w:val="1"/>
      <w:numFmt w:val="decimal"/>
      <w:lvlText w:val="%1."/>
      <w:lvlJc w:val="left"/>
      <w:pPr>
        <w:ind w:left="742" w:hanging="480"/>
      </w:pPr>
      <w:rPr>
        <w:rFonts w:ascii="Arial" w:eastAsia="Arial MT" w:hAnsi="Arial" w:cs="Arial" w:hint="default"/>
        <w:b/>
        <w:bCs/>
        <w:i w:val="0"/>
        <w:iCs w:val="0"/>
        <w:spacing w:val="-1"/>
        <w:w w:val="99"/>
        <w:sz w:val="24"/>
        <w:szCs w:val="24"/>
        <w:lang w:val="pt-PT" w:eastAsia="en-US" w:bidi="ar-SA"/>
      </w:rPr>
    </w:lvl>
    <w:lvl w:ilvl="1" w:tplc="F41C902A">
      <w:numFmt w:val="bullet"/>
      <w:lvlText w:val="•"/>
      <w:lvlJc w:val="left"/>
      <w:pPr>
        <w:ind w:left="1602" w:hanging="480"/>
      </w:pPr>
      <w:rPr>
        <w:lang w:val="pt-PT" w:eastAsia="en-US" w:bidi="ar-SA"/>
      </w:rPr>
    </w:lvl>
    <w:lvl w:ilvl="2" w:tplc="2424055A">
      <w:numFmt w:val="bullet"/>
      <w:lvlText w:val="•"/>
      <w:lvlJc w:val="left"/>
      <w:pPr>
        <w:ind w:left="2464" w:hanging="480"/>
      </w:pPr>
      <w:rPr>
        <w:lang w:val="pt-PT" w:eastAsia="en-US" w:bidi="ar-SA"/>
      </w:rPr>
    </w:lvl>
    <w:lvl w:ilvl="3" w:tplc="AC4C69F8">
      <w:numFmt w:val="bullet"/>
      <w:lvlText w:val="•"/>
      <w:lvlJc w:val="left"/>
      <w:pPr>
        <w:ind w:left="3326" w:hanging="480"/>
      </w:pPr>
      <w:rPr>
        <w:lang w:val="pt-PT" w:eastAsia="en-US" w:bidi="ar-SA"/>
      </w:rPr>
    </w:lvl>
    <w:lvl w:ilvl="4" w:tplc="F12E0AB4">
      <w:numFmt w:val="bullet"/>
      <w:lvlText w:val="•"/>
      <w:lvlJc w:val="left"/>
      <w:pPr>
        <w:ind w:left="4188" w:hanging="480"/>
      </w:pPr>
      <w:rPr>
        <w:lang w:val="pt-PT" w:eastAsia="en-US" w:bidi="ar-SA"/>
      </w:rPr>
    </w:lvl>
    <w:lvl w:ilvl="5" w:tplc="E8F6B67C">
      <w:numFmt w:val="bullet"/>
      <w:lvlText w:val="•"/>
      <w:lvlJc w:val="left"/>
      <w:pPr>
        <w:ind w:left="5050" w:hanging="480"/>
      </w:pPr>
      <w:rPr>
        <w:lang w:val="pt-PT" w:eastAsia="en-US" w:bidi="ar-SA"/>
      </w:rPr>
    </w:lvl>
    <w:lvl w:ilvl="6" w:tplc="30245B60">
      <w:numFmt w:val="bullet"/>
      <w:lvlText w:val="•"/>
      <w:lvlJc w:val="left"/>
      <w:pPr>
        <w:ind w:left="5912" w:hanging="480"/>
      </w:pPr>
      <w:rPr>
        <w:lang w:val="pt-PT" w:eastAsia="en-US" w:bidi="ar-SA"/>
      </w:rPr>
    </w:lvl>
    <w:lvl w:ilvl="7" w:tplc="DCDA5034">
      <w:numFmt w:val="bullet"/>
      <w:lvlText w:val="•"/>
      <w:lvlJc w:val="left"/>
      <w:pPr>
        <w:ind w:left="6774" w:hanging="480"/>
      </w:pPr>
      <w:rPr>
        <w:lang w:val="pt-PT" w:eastAsia="en-US" w:bidi="ar-SA"/>
      </w:rPr>
    </w:lvl>
    <w:lvl w:ilvl="8" w:tplc="54A235CA">
      <w:numFmt w:val="bullet"/>
      <w:lvlText w:val="•"/>
      <w:lvlJc w:val="left"/>
      <w:pPr>
        <w:ind w:left="7636" w:hanging="480"/>
      </w:pPr>
      <w:rPr>
        <w:lang w:val="pt-PT" w:eastAsia="en-US" w:bidi="ar-SA"/>
      </w:rPr>
    </w:lvl>
  </w:abstractNum>
  <w:abstractNum w:abstractNumId="49" w15:restartNumberingAfterBreak="0">
    <w:nsid w:val="7B2B76E1"/>
    <w:multiLevelType w:val="hybridMultilevel"/>
    <w:tmpl w:val="B50C15E2"/>
    <w:lvl w:ilvl="0" w:tplc="00007D6A">
      <w:start w:val="1"/>
      <w:numFmt w:val="decimal"/>
      <w:lvlText w:val="%1."/>
      <w:lvlJc w:val="left"/>
      <w:pPr>
        <w:ind w:left="720" w:hanging="360"/>
      </w:pPr>
    </w:lvl>
    <w:lvl w:ilvl="1" w:tplc="DE005A9E">
      <w:start w:val="1"/>
      <w:numFmt w:val="decimal"/>
      <w:lvlText w:val="%2."/>
      <w:lvlJc w:val="left"/>
      <w:pPr>
        <w:ind w:left="720" w:hanging="360"/>
      </w:pPr>
    </w:lvl>
    <w:lvl w:ilvl="2" w:tplc="D4CAD954">
      <w:start w:val="1"/>
      <w:numFmt w:val="decimal"/>
      <w:lvlText w:val="%3."/>
      <w:lvlJc w:val="left"/>
      <w:pPr>
        <w:ind w:left="720" w:hanging="360"/>
      </w:pPr>
    </w:lvl>
    <w:lvl w:ilvl="3" w:tplc="18CE0EF4">
      <w:start w:val="1"/>
      <w:numFmt w:val="decimal"/>
      <w:lvlText w:val="%4."/>
      <w:lvlJc w:val="left"/>
      <w:pPr>
        <w:ind w:left="720" w:hanging="360"/>
      </w:pPr>
    </w:lvl>
    <w:lvl w:ilvl="4" w:tplc="F716CBC2">
      <w:start w:val="1"/>
      <w:numFmt w:val="decimal"/>
      <w:lvlText w:val="%5."/>
      <w:lvlJc w:val="left"/>
      <w:pPr>
        <w:ind w:left="720" w:hanging="360"/>
      </w:pPr>
    </w:lvl>
    <w:lvl w:ilvl="5" w:tplc="78862980">
      <w:start w:val="1"/>
      <w:numFmt w:val="decimal"/>
      <w:lvlText w:val="%6."/>
      <w:lvlJc w:val="left"/>
      <w:pPr>
        <w:ind w:left="720" w:hanging="360"/>
      </w:pPr>
    </w:lvl>
    <w:lvl w:ilvl="6" w:tplc="9ABCC3DE">
      <w:start w:val="1"/>
      <w:numFmt w:val="decimal"/>
      <w:lvlText w:val="%7."/>
      <w:lvlJc w:val="left"/>
      <w:pPr>
        <w:ind w:left="720" w:hanging="360"/>
      </w:pPr>
    </w:lvl>
    <w:lvl w:ilvl="7" w:tplc="A9802A78">
      <w:start w:val="1"/>
      <w:numFmt w:val="decimal"/>
      <w:lvlText w:val="%8."/>
      <w:lvlJc w:val="left"/>
      <w:pPr>
        <w:ind w:left="720" w:hanging="360"/>
      </w:pPr>
    </w:lvl>
    <w:lvl w:ilvl="8" w:tplc="8B0A9C0C">
      <w:start w:val="1"/>
      <w:numFmt w:val="decimal"/>
      <w:lvlText w:val="%9."/>
      <w:lvlJc w:val="left"/>
      <w:pPr>
        <w:ind w:left="720" w:hanging="360"/>
      </w:pPr>
    </w:lvl>
  </w:abstractNum>
  <w:abstractNum w:abstractNumId="50" w15:restartNumberingAfterBreak="0">
    <w:nsid w:val="7D836769"/>
    <w:multiLevelType w:val="multilevel"/>
    <w:tmpl w:val="6BF063F2"/>
    <w:styleLink w:val="Estilo3"/>
    <w:lvl w:ilvl="0">
      <w:start w:val="12"/>
      <w:numFmt w:val="decimal"/>
      <w:lvlText w:val="%1."/>
      <w:lvlJc w:val="left"/>
      <w:pPr>
        <w:ind w:left="720" w:hanging="720"/>
      </w:pPr>
    </w:lvl>
    <w:lvl w:ilvl="1">
      <w:start w:val="1"/>
      <w:numFmt w:val="decimal"/>
      <w:lvlText w:val="%1.%2."/>
      <w:lvlJc w:val="left"/>
      <w:pPr>
        <w:ind w:left="1080" w:hanging="720"/>
      </w:pPr>
      <w:rPr>
        <w:b w:val="0"/>
        <w:bCs/>
      </w:rPr>
    </w:lvl>
    <w:lvl w:ilvl="2">
      <w:start w:val="12"/>
      <w:numFmt w:val="decimal"/>
      <w:lvlText w:val="%3."/>
      <w:lvlJc w:val="left"/>
      <w:pPr>
        <w:ind w:left="1080" w:hanging="36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5040" w:hanging="2160"/>
      </w:pPr>
    </w:lvl>
  </w:abstractNum>
  <w:num w:numId="1" w16cid:durableId="1494561260">
    <w:abstractNumId w:val="32"/>
  </w:num>
  <w:num w:numId="2" w16cid:durableId="1695305953">
    <w:abstractNumId w:val="47"/>
  </w:num>
  <w:num w:numId="3" w16cid:durableId="602954600">
    <w:abstractNumId w:val="35"/>
  </w:num>
  <w:num w:numId="4" w16cid:durableId="245768617">
    <w:abstractNumId w:val="29"/>
  </w:num>
  <w:num w:numId="5" w16cid:durableId="2001152800">
    <w:abstractNumId w:val="12"/>
  </w:num>
  <w:num w:numId="6" w16cid:durableId="1653485613">
    <w:abstractNumId w:val="44"/>
  </w:num>
  <w:num w:numId="7" w16cid:durableId="1183589346">
    <w:abstractNumId w:val="3"/>
  </w:num>
  <w:num w:numId="8" w16cid:durableId="224032410">
    <w:abstractNumId w:val="31"/>
  </w:num>
  <w:num w:numId="9" w16cid:durableId="1302462716">
    <w:abstractNumId w:val="28"/>
  </w:num>
  <w:num w:numId="10" w16cid:durableId="530732081">
    <w:abstractNumId w:val="23"/>
  </w:num>
  <w:num w:numId="11" w16cid:durableId="2116443311">
    <w:abstractNumId w:val="49"/>
  </w:num>
  <w:num w:numId="12" w16cid:durableId="102301885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4137642">
    <w:abstractNumId w:val="14"/>
  </w:num>
  <w:num w:numId="14" w16cid:durableId="14633826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8932">
    <w:abstractNumId w:val="41"/>
  </w:num>
  <w:num w:numId="16" w16cid:durableId="2094928861">
    <w:abstractNumId w:val="21"/>
  </w:num>
  <w:num w:numId="17" w16cid:durableId="1985038312">
    <w:abstractNumId w:val="25"/>
  </w:num>
  <w:num w:numId="18" w16cid:durableId="1038970911">
    <w:abstractNumId w:val="11"/>
  </w:num>
  <w:num w:numId="19" w16cid:durableId="568030890">
    <w:abstractNumId w:val="17"/>
  </w:num>
  <w:num w:numId="20" w16cid:durableId="1158308902">
    <w:abstractNumId w:val="34"/>
  </w:num>
  <w:num w:numId="21" w16cid:durableId="1067341544">
    <w:abstractNumId w:val="36"/>
  </w:num>
  <w:num w:numId="22" w16cid:durableId="1272282964">
    <w:abstractNumId w:val="33"/>
  </w:num>
  <w:num w:numId="23" w16cid:durableId="133181899">
    <w:abstractNumId w:val="40"/>
  </w:num>
  <w:num w:numId="24" w16cid:durableId="131144016">
    <w:abstractNumId w:val="39"/>
  </w:num>
  <w:num w:numId="25" w16cid:durableId="1436365768">
    <w:abstractNumId w:val="19"/>
  </w:num>
  <w:num w:numId="26" w16cid:durableId="1430127359">
    <w:abstractNumId w:val="22"/>
  </w:num>
  <w:num w:numId="27" w16cid:durableId="1411077640">
    <w:abstractNumId w:val="38"/>
  </w:num>
  <w:num w:numId="28" w16cid:durableId="2118451366">
    <w:abstractNumId w:val="6"/>
  </w:num>
  <w:num w:numId="29" w16cid:durableId="1879585726">
    <w:abstractNumId w:val="46"/>
  </w:num>
  <w:num w:numId="30" w16cid:durableId="1346439416">
    <w:abstractNumId w:val="43"/>
  </w:num>
  <w:num w:numId="31" w16cid:durableId="1855653204">
    <w:abstractNumId w:val="2"/>
  </w:num>
  <w:num w:numId="32" w16cid:durableId="2035884383">
    <w:abstractNumId w:val="0"/>
  </w:num>
  <w:num w:numId="33" w16cid:durableId="1859001621">
    <w:abstractNumId w:val="42"/>
  </w:num>
  <w:num w:numId="34" w16cid:durableId="1301958134">
    <w:abstractNumId w:val="13"/>
  </w:num>
  <w:num w:numId="35" w16cid:durableId="1578634167">
    <w:abstractNumId w:val="45"/>
  </w:num>
  <w:num w:numId="36" w16cid:durableId="20934252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1400697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43240752">
    <w:abstractNumId w:val="37"/>
  </w:num>
  <w:num w:numId="39" w16cid:durableId="73847859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9182631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29373397">
    <w:abstractNumId w:val="18"/>
  </w:num>
  <w:num w:numId="42" w16cid:durableId="6659421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67651865">
    <w:abstractNumId w:val="9"/>
  </w:num>
  <w:num w:numId="44" w16cid:durableId="14178237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63956406">
    <w:abstractNumId w:val="48"/>
  </w:num>
  <w:num w:numId="46" w16cid:durableId="803280564">
    <w:abstractNumId w:val="48"/>
    <w:lvlOverride w:ilvl="0">
      <w:startOverride w:val="1"/>
    </w:lvlOverride>
    <w:lvlOverride w:ilvl="1"/>
    <w:lvlOverride w:ilvl="2"/>
    <w:lvlOverride w:ilvl="3"/>
    <w:lvlOverride w:ilvl="4"/>
    <w:lvlOverride w:ilvl="5"/>
    <w:lvlOverride w:ilvl="6"/>
    <w:lvlOverride w:ilvl="7"/>
    <w:lvlOverride w:ilvl="8"/>
  </w:num>
  <w:num w:numId="47" w16cid:durableId="1721323247">
    <w:abstractNumId w:val="15"/>
  </w:num>
  <w:num w:numId="48" w16cid:durableId="1807040163">
    <w:abstractNumId w:val="15"/>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49" w16cid:durableId="1557469185">
    <w:abstractNumId w:val="1"/>
  </w:num>
  <w:num w:numId="50" w16cid:durableId="46415007">
    <w:abstractNumId w:val="1"/>
    <w:lvlOverride w:ilvl="0">
      <w:startOverride w:val="1"/>
    </w:lvlOverride>
    <w:lvlOverride w:ilvl="1"/>
    <w:lvlOverride w:ilvl="2"/>
    <w:lvlOverride w:ilvl="3"/>
    <w:lvlOverride w:ilvl="4"/>
    <w:lvlOverride w:ilvl="5"/>
    <w:lvlOverride w:ilvl="6"/>
    <w:lvlOverride w:ilvl="7"/>
    <w:lvlOverride w:ilvl="8"/>
  </w:num>
  <w:num w:numId="51" w16cid:durableId="1415513962">
    <w:abstractNumId w:val="4"/>
  </w:num>
  <w:num w:numId="52" w16cid:durableId="4606842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559959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18562323">
    <w:abstractNumId w:val="8"/>
  </w:num>
  <w:num w:numId="55" w16cid:durableId="1450528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905457374">
    <w:abstractNumId w:val="20"/>
  </w:num>
  <w:num w:numId="57" w16cid:durableId="38866365">
    <w:abstractNumId w:val="27"/>
  </w:num>
  <w:num w:numId="58" w16cid:durableId="1101485282">
    <w:abstractNumId w:val="50"/>
  </w:num>
  <w:num w:numId="59" w16cid:durableId="686520222">
    <w:abstractNumId w:val="26"/>
  </w:num>
  <w:num w:numId="60" w16cid:durableId="763915831">
    <w:abstractNumId w:val="5"/>
  </w:num>
  <w:num w:numId="61" w16cid:durableId="1318223844">
    <w:abstractNumId w:val="30"/>
  </w:num>
  <w:num w:numId="62" w16cid:durableId="928192394">
    <w:abstractNumId w:val="7"/>
  </w:num>
  <w:num w:numId="63" w16cid:durableId="79144209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3C5"/>
    <w:rsid w:val="00000065"/>
    <w:rsid w:val="000013EE"/>
    <w:rsid w:val="0000307B"/>
    <w:rsid w:val="00003E6C"/>
    <w:rsid w:val="00004D3E"/>
    <w:rsid w:val="0001172C"/>
    <w:rsid w:val="00017751"/>
    <w:rsid w:val="00017A4F"/>
    <w:rsid w:val="00020B0E"/>
    <w:rsid w:val="00032F80"/>
    <w:rsid w:val="00033A3F"/>
    <w:rsid w:val="000461D6"/>
    <w:rsid w:val="00050323"/>
    <w:rsid w:val="00050E5E"/>
    <w:rsid w:val="00055CDE"/>
    <w:rsid w:val="00060134"/>
    <w:rsid w:val="00060B9E"/>
    <w:rsid w:val="00060BA9"/>
    <w:rsid w:val="00064633"/>
    <w:rsid w:val="00065A3D"/>
    <w:rsid w:val="00066E74"/>
    <w:rsid w:val="00067066"/>
    <w:rsid w:val="00067F79"/>
    <w:rsid w:val="000703D0"/>
    <w:rsid w:val="000748C4"/>
    <w:rsid w:val="0007729F"/>
    <w:rsid w:val="00083B0D"/>
    <w:rsid w:val="0008671A"/>
    <w:rsid w:val="0009062F"/>
    <w:rsid w:val="00095E3D"/>
    <w:rsid w:val="000A3C88"/>
    <w:rsid w:val="000A44C2"/>
    <w:rsid w:val="000B09B8"/>
    <w:rsid w:val="000B53C5"/>
    <w:rsid w:val="000B74F3"/>
    <w:rsid w:val="000C0975"/>
    <w:rsid w:val="000C40B2"/>
    <w:rsid w:val="000D19FC"/>
    <w:rsid w:val="000D347A"/>
    <w:rsid w:val="000D3E29"/>
    <w:rsid w:val="000E1DAC"/>
    <w:rsid w:val="000E3F6F"/>
    <w:rsid w:val="000E45B4"/>
    <w:rsid w:val="000E7BDD"/>
    <w:rsid w:val="000F0E3A"/>
    <w:rsid w:val="000F33EC"/>
    <w:rsid w:val="000F3626"/>
    <w:rsid w:val="000F48F1"/>
    <w:rsid w:val="000F74BC"/>
    <w:rsid w:val="000F7A4C"/>
    <w:rsid w:val="0010060A"/>
    <w:rsid w:val="00101A01"/>
    <w:rsid w:val="00107D75"/>
    <w:rsid w:val="00113B61"/>
    <w:rsid w:val="00117CBB"/>
    <w:rsid w:val="00121A30"/>
    <w:rsid w:val="00122D3F"/>
    <w:rsid w:val="00125352"/>
    <w:rsid w:val="001256D8"/>
    <w:rsid w:val="001318D4"/>
    <w:rsid w:val="00132EFD"/>
    <w:rsid w:val="00135563"/>
    <w:rsid w:val="00136FA1"/>
    <w:rsid w:val="00140CBA"/>
    <w:rsid w:val="0014316C"/>
    <w:rsid w:val="0014390B"/>
    <w:rsid w:val="00143E00"/>
    <w:rsid w:val="00145BFD"/>
    <w:rsid w:val="0014668C"/>
    <w:rsid w:val="00147DEE"/>
    <w:rsid w:val="00147FE6"/>
    <w:rsid w:val="00154902"/>
    <w:rsid w:val="001608D5"/>
    <w:rsid w:val="00160CB3"/>
    <w:rsid w:val="001655A4"/>
    <w:rsid w:val="0016601B"/>
    <w:rsid w:val="0018070E"/>
    <w:rsid w:val="00182731"/>
    <w:rsid w:val="001858F9"/>
    <w:rsid w:val="00186EC6"/>
    <w:rsid w:val="001961C9"/>
    <w:rsid w:val="001A1456"/>
    <w:rsid w:val="001A7B06"/>
    <w:rsid w:val="001B0B70"/>
    <w:rsid w:val="001B2F29"/>
    <w:rsid w:val="001B4452"/>
    <w:rsid w:val="001B491E"/>
    <w:rsid w:val="001B5BD0"/>
    <w:rsid w:val="001B6E96"/>
    <w:rsid w:val="001C0004"/>
    <w:rsid w:val="001C2CA8"/>
    <w:rsid w:val="001C44DA"/>
    <w:rsid w:val="001D0ACE"/>
    <w:rsid w:val="001D0BE0"/>
    <w:rsid w:val="001D16F4"/>
    <w:rsid w:val="001D2EAA"/>
    <w:rsid w:val="001D5F4D"/>
    <w:rsid w:val="001E5659"/>
    <w:rsid w:val="001E6B44"/>
    <w:rsid w:val="001F376E"/>
    <w:rsid w:val="00202144"/>
    <w:rsid w:val="00202DD8"/>
    <w:rsid w:val="00204782"/>
    <w:rsid w:val="00211B12"/>
    <w:rsid w:val="0021358C"/>
    <w:rsid w:val="00213E96"/>
    <w:rsid w:val="0021460E"/>
    <w:rsid w:val="00220638"/>
    <w:rsid w:val="002352CC"/>
    <w:rsid w:val="00237776"/>
    <w:rsid w:val="0025789B"/>
    <w:rsid w:val="0027095B"/>
    <w:rsid w:val="00271832"/>
    <w:rsid w:val="00273453"/>
    <w:rsid w:val="002775F1"/>
    <w:rsid w:val="002842C5"/>
    <w:rsid w:val="00285636"/>
    <w:rsid w:val="002868A9"/>
    <w:rsid w:val="0028748C"/>
    <w:rsid w:val="00287C31"/>
    <w:rsid w:val="00287E9F"/>
    <w:rsid w:val="00296D17"/>
    <w:rsid w:val="002A0B2E"/>
    <w:rsid w:val="002A2CDE"/>
    <w:rsid w:val="002A3938"/>
    <w:rsid w:val="002A3C4F"/>
    <w:rsid w:val="002A6977"/>
    <w:rsid w:val="002A69B6"/>
    <w:rsid w:val="002C20C0"/>
    <w:rsid w:val="002C3317"/>
    <w:rsid w:val="002D4129"/>
    <w:rsid w:val="002D5000"/>
    <w:rsid w:val="002D74EC"/>
    <w:rsid w:val="002D7FBE"/>
    <w:rsid w:val="002E34AC"/>
    <w:rsid w:val="002E655F"/>
    <w:rsid w:val="002E7020"/>
    <w:rsid w:val="002F1928"/>
    <w:rsid w:val="002F1B34"/>
    <w:rsid w:val="002F38FE"/>
    <w:rsid w:val="002F455E"/>
    <w:rsid w:val="00300581"/>
    <w:rsid w:val="00301E89"/>
    <w:rsid w:val="00312677"/>
    <w:rsid w:val="00312C1C"/>
    <w:rsid w:val="00313936"/>
    <w:rsid w:val="00313BDD"/>
    <w:rsid w:val="003153D4"/>
    <w:rsid w:val="00315D95"/>
    <w:rsid w:val="003168B4"/>
    <w:rsid w:val="003174F8"/>
    <w:rsid w:val="00322164"/>
    <w:rsid w:val="003236BD"/>
    <w:rsid w:val="0032518E"/>
    <w:rsid w:val="00330172"/>
    <w:rsid w:val="003327D0"/>
    <w:rsid w:val="00332B37"/>
    <w:rsid w:val="00333696"/>
    <w:rsid w:val="003404D3"/>
    <w:rsid w:val="00340E6C"/>
    <w:rsid w:val="00346C42"/>
    <w:rsid w:val="00347B99"/>
    <w:rsid w:val="00350A92"/>
    <w:rsid w:val="00353107"/>
    <w:rsid w:val="00353789"/>
    <w:rsid w:val="00355E3A"/>
    <w:rsid w:val="00357D43"/>
    <w:rsid w:val="00360CB2"/>
    <w:rsid w:val="003616B8"/>
    <w:rsid w:val="00370958"/>
    <w:rsid w:val="0037662B"/>
    <w:rsid w:val="00382E42"/>
    <w:rsid w:val="003838E7"/>
    <w:rsid w:val="00383E6E"/>
    <w:rsid w:val="00383FA0"/>
    <w:rsid w:val="0038753B"/>
    <w:rsid w:val="003908B2"/>
    <w:rsid w:val="00390EF0"/>
    <w:rsid w:val="00392722"/>
    <w:rsid w:val="00392824"/>
    <w:rsid w:val="0039473D"/>
    <w:rsid w:val="00395301"/>
    <w:rsid w:val="00397777"/>
    <w:rsid w:val="003A3584"/>
    <w:rsid w:val="003A4231"/>
    <w:rsid w:val="003A4936"/>
    <w:rsid w:val="003A5B6D"/>
    <w:rsid w:val="003A70B7"/>
    <w:rsid w:val="003B036F"/>
    <w:rsid w:val="003B1BC3"/>
    <w:rsid w:val="003B3494"/>
    <w:rsid w:val="003C0CFF"/>
    <w:rsid w:val="003C3378"/>
    <w:rsid w:val="003C6947"/>
    <w:rsid w:val="003C697A"/>
    <w:rsid w:val="003D1627"/>
    <w:rsid w:val="003D47C2"/>
    <w:rsid w:val="003D5A62"/>
    <w:rsid w:val="003D7E6B"/>
    <w:rsid w:val="003E3302"/>
    <w:rsid w:val="003E33FB"/>
    <w:rsid w:val="003F0C42"/>
    <w:rsid w:val="003F1E4E"/>
    <w:rsid w:val="003F41FA"/>
    <w:rsid w:val="003F473F"/>
    <w:rsid w:val="003F7432"/>
    <w:rsid w:val="003F7A00"/>
    <w:rsid w:val="004029A8"/>
    <w:rsid w:val="004032CC"/>
    <w:rsid w:val="00410400"/>
    <w:rsid w:val="00411D83"/>
    <w:rsid w:val="00415A79"/>
    <w:rsid w:val="00420843"/>
    <w:rsid w:val="00421FE5"/>
    <w:rsid w:val="00423BB8"/>
    <w:rsid w:val="00425C36"/>
    <w:rsid w:val="00426749"/>
    <w:rsid w:val="004329A6"/>
    <w:rsid w:val="0043348E"/>
    <w:rsid w:val="00436E61"/>
    <w:rsid w:val="00437EEA"/>
    <w:rsid w:val="0044048D"/>
    <w:rsid w:val="0044409F"/>
    <w:rsid w:val="00446C65"/>
    <w:rsid w:val="004513F1"/>
    <w:rsid w:val="00452F86"/>
    <w:rsid w:val="00453C04"/>
    <w:rsid w:val="00460E15"/>
    <w:rsid w:val="00462694"/>
    <w:rsid w:val="00462DD7"/>
    <w:rsid w:val="004718BD"/>
    <w:rsid w:val="00474447"/>
    <w:rsid w:val="0049108A"/>
    <w:rsid w:val="00492785"/>
    <w:rsid w:val="00495259"/>
    <w:rsid w:val="004A22FB"/>
    <w:rsid w:val="004A59D3"/>
    <w:rsid w:val="004A7524"/>
    <w:rsid w:val="004B2BA7"/>
    <w:rsid w:val="004B7C24"/>
    <w:rsid w:val="004C0070"/>
    <w:rsid w:val="004C2AF8"/>
    <w:rsid w:val="004D3E0F"/>
    <w:rsid w:val="004D7676"/>
    <w:rsid w:val="004E2574"/>
    <w:rsid w:val="004E523F"/>
    <w:rsid w:val="004F25F1"/>
    <w:rsid w:val="004F65C9"/>
    <w:rsid w:val="004F6F63"/>
    <w:rsid w:val="004F731B"/>
    <w:rsid w:val="00501CD8"/>
    <w:rsid w:val="0050239B"/>
    <w:rsid w:val="005051A4"/>
    <w:rsid w:val="0051222D"/>
    <w:rsid w:val="005134FC"/>
    <w:rsid w:val="00515CD2"/>
    <w:rsid w:val="00516BF8"/>
    <w:rsid w:val="00517468"/>
    <w:rsid w:val="005204AF"/>
    <w:rsid w:val="00530A36"/>
    <w:rsid w:val="00532835"/>
    <w:rsid w:val="005339F5"/>
    <w:rsid w:val="00535D93"/>
    <w:rsid w:val="005422C3"/>
    <w:rsid w:val="00543A30"/>
    <w:rsid w:val="00543B83"/>
    <w:rsid w:val="0055408B"/>
    <w:rsid w:val="0055563B"/>
    <w:rsid w:val="00562222"/>
    <w:rsid w:val="00567705"/>
    <w:rsid w:val="00570A1B"/>
    <w:rsid w:val="00572FAF"/>
    <w:rsid w:val="00574137"/>
    <w:rsid w:val="0057438A"/>
    <w:rsid w:val="00574715"/>
    <w:rsid w:val="005843CD"/>
    <w:rsid w:val="00586786"/>
    <w:rsid w:val="005905B6"/>
    <w:rsid w:val="005A0152"/>
    <w:rsid w:val="005A08BF"/>
    <w:rsid w:val="005A108C"/>
    <w:rsid w:val="005A16E4"/>
    <w:rsid w:val="005A1C0A"/>
    <w:rsid w:val="005C171B"/>
    <w:rsid w:val="005C1CEE"/>
    <w:rsid w:val="005C36FB"/>
    <w:rsid w:val="005D02C6"/>
    <w:rsid w:val="005D0756"/>
    <w:rsid w:val="005D2AFE"/>
    <w:rsid w:val="005D707A"/>
    <w:rsid w:val="005D7D02"/>
    <w:rsid w:val="005E0A66"/>
    <w:rsid w:val="005E30ED"/>
    <w:rsid w:val="005E3E2E"/>
    <w:rsid w:val="005E5662"/>
    <w:rsid w:val="005E6832"/>
    <w:rsid w:val="005E6F7E"/>
    <w:rsid w:val="005F4F29"/>
    <w:rsid w:val="005F6034"/>
    <w:rsid w:val="00600C5A"/>
    <w:rsid w:val="00601AF8"/>
    <w:rsid w:val="00602943"/>
    <w:rsid w:val="006043AC"/>
    <w:rsid w:val="0061111C"/>
    <w:rsid w:val="006116D0"/>
    <w:rsid w:val="0061222A"/>
    <w:rsid w:val="0061236E"/>
    <w:rsid w:val="006146D3"/>
    <w:rsid w:val="0061559B"/>
    <w:rsid w:val="00615CF6"/>
    <w:rsid w:val="0063110C"/>
    <w:rsid w:val="00631565"/>
    <w:rsid w:val="00632D75"/>
    <w:rsid w:val="00633AC9"/>
    <w:rsid w:val="00641B1F"/>
    <w:rsid w:val="00641BA7"/>
    <w:rsid w:val="00645B8F"/>
    <w:rsid w:val="0066238B"/>
    <w:rsid w:val="00662D5D"/>
    <w:rsid w:val="00664819"/>
    <w:rsid w:val="006649DA"/>
    <w:rsid w:val="00664DE6"/>
    <w:rsid w:val="006672D4"/>
    <w:rsid w:val="00667DCB"/>
    <w:rsid w:val="00670017"/>
    <w:rsid w:val="006708A0"/>
    <w:rsid w:val="00683F2A"/>
    <w:rsid w:val="006866AD"/>
    <w:rsid w:val="0069224B"/>
    <w:rsid w:val="00693727"/>
    <w:rsid w:val="00694249"/>
    <w:rsid w:val="00694900"/>
    <w:rsid w:val="0069788C"/>
    <w:rsid w:val="00697B74"/>
    <w:rsid w:val="006A52D9"/>
    <w:rsid w:val="006A6418"/>
    <w:rsid w:val="006A780F"/>
    <w:rsid w:val="006B4DDC"/>
    <w:rsid w:val="006B55F8"/>
    <w:rsid w:val="006C0532"/>
    <w:rsid w:val="006C1918"/>
    <w:rsid w:val="006C3ECA"/>
    <w:rsid w:val="006C7241"/>
    <w:rsid w:val="006D1B62"/>
    <w:rsid w:val="006D6BD5"/>
    <w:rsid w:val="006D732A"/>
    <w:rsid w:val="006E708C"/>
    <w:rsid w:val="006F08D3"/>
    <w:rsid w:val="00700B7A"/>
    <w:rsid w:val="00705BC3"/>
    <w:rsid w:val="007069B6"/>
    <w:rsid w:val="007077D4"/>
    <w:rsid w:val="0071007C"/>
    <w:rsid w:val="00711C06"/>
    <w:rsid w:val="007127AE"/>
    <w:rsid w:val="007129A4"/>
    <w:rsid w:val="00713047"/>
    <w:rsid w:val="00720F54"/>
    <w:rsid w:val="0072144C"/>
    <w:rsid w:val="0072439A"/>
    <w:rsid w:val="007313F9"/>
    <w:rsid w:val="0073515C"/>
    <w:rsid w:val="00737E00"/>
    <w:rsid w:val="007451DA"/>
    <w:rsid w:val="00750FCE"/>
    <w:rsid w:val="00756002"/>
    <w:rsid w:val="0076232F"/>
    <w:rsid w:val="007634EE"/>
    <w:rsid w:val="00766452"/>
    <w:rsid w:val="0077030F"/>
    <w:rsid w:val="00772E9F"/>
    <w:rsid w:val="00774450"/>
    <w:rsid w:val="00774BAE"/>
    <w:rsid w:val="00774DFA"/>
    <w:rsid w:val="007759F7"/>
    <w:rsid w:val="00780076"/>
    <w:rsid w:val="00780178"/>
    <w:rsid w:val="00780624"/>
    <w:rsid w:val="00783080"/>
    <w:rsid w:val="00785EB4"/>
    <w:rsid w:val="0078682A"/>
    <w:rsid w:val="00795BF5"/>
    <w:rsid w:val="00796C8D"/>
    <w:rsid w:val="007A5B45"/>
    <w:rsid w:val="007B19A1"/>
    <w:rsid w:val="007B297B"/>
    <w:rsid w:val="007B5B42"/>
    <w:rsid w:val="007B67C5"/>
    <w:rsid w:val="007B6C54"/>
    <w:rsid w:val="007B7537"/>
    <w:rsid w:val="007C427C"/>
    <w:rsid w:val="007D3A09"/>
    <w:rsid w:val="007D5114"/>
    <w:rsid w:val="007D5405"/>
    <w:rsid w:val="007E0D35"/>
    <w:rsid w:val="007E2ED8"/>
    <w:rsid w:val="007E3281"/>
    <w:rsid w:val="007E5D44"/>
    <w:rsid w:val="007E6761"/>
    <w:rsid w:val="007E6A0A"/>
    <w:rsid w:val="007F12B4"/>
    <w:rsid w:val="00800C12"/>
    <w:rsid w:val="00800E83"/>
    <w:rsid w:val="00802BAB"/>
    <w:rsid w:val="00802BAF"/>
    <w:rsid w:val="008033D6"/>
    <w:rsid w:val="008046D3"/>
    <w:rsid w:val="00806BC0"/>
    <w:rsid w:val="008070B1"/>
    <w:rsid w:val="0081487D"/>
    <w:rsid w:val="00823B63"/>
    <w:rsid w:val="008241F2"/>
    <w:rsid w:val="00826142"/>
    <w:rsid w:val="00830D1D"/>
    <w:rsid w:val="00836CA0"/>
    <w:rsid w:val="00837408"/>
    <w:rsid w:val="0083779E"/>
    <w:rsid w:val="00840000"/>
    <w:rsid w:val="00843C49"/>
    <w:rsid w:val="00847608"/>
    <w:rsid w:val="00850411"/>
    <w:rsid w:val="00852353"/>
    <w:rsid w:val="00853885"/>
    <w:rsid w:val="00856ED9"/>
    <w:rsid w:val="0086375C"/>
    <w:rsid w:val="0086402A"/>
    <w:rsid w:val="00864B3C"/>
    <w:rsid w:val="00864E03"/>
    <w:rsid w:val="00870846"/>
    <w:rsid w:val="00872405"/>
    <w:rsid w:val="008752B0"/>
    <w:rsid w:val="00880DC0"/>
    <w:rsid w:val="00883EA3"/>
    <w:rsid w:val="00885339"/>
    <w:rsid w:val="008903B3"/>
    <w:rsid w:val="00891CB1"/>
    <w:rsid w:val="00891DEE"/>
    <w:rsid w:val="00895F01"/>
    <w:rsid w:val="008A436A"/>
    <w:rsid w:val="008A4436"/>
    <w:rsid w:val="008A4ACA"/>
    <w:rsid w:val="008B0192"/>
    <w:rsid w:val="008B2E64"/>
    <w:rsid w:val="008B4504"/>
    <w:rsid w:val="008D4EF1"/>
    <w:rsid w:val="008D722B"/>
    <w:rsid w:val="008D79DF"/>
    <w:rsid w:val="008E5893"/>
    <w:rsid w:val="008E59A3"/>
    <w:rsid w:val="008E73EF"/>
    <w:rsid w:val="008F47A5"/>
    <w:rsid w:val="008F4A4D"/>
    <w:rsid w:val="008F4F6B"/>
    <w:rsid w:val="00910333"/>
    <w:rsid w:val="00910E2D"/>
    <w:rsid w:val="009123B4"/>
    <w:rsid w:val="00912D02"/>
    <w:rsid w:val="00914BCE"/>
    <w:rsid w:val="00916FB5"/>
    <w:rsid w:val="009170EB"/>
    <w:rsid w:val="00924968"/>
    <w:rsid w:val="00927A53"/>
    <w:rsid w:val="0093012E"/>
    <w:rsid w:val="00931AFB"/>
    <w:rsid w:val="00934434"/>
    <w:rsid w:val="00937D21"/>
    <w:rsid w:val="00942C2D"/>
    <w:rsid w:val="009434A3"/>
    <w:rsid w:val="009465B6"/>
    <w:rsid w:val="00947D13"/>
    <w:rsid w:val="00951F98"/>
    <w:rsid w:val="00963318"/>
    <w:rsid w:val="00966B15"/>
    <w:rsid w:val="0096739D"/>
    <w:rsid w:val="009737F6"/>
    <w:rsid w:val="00973871"/>
    <w:rsid w:val="0098187C"/>
    <w:rsid w:val="00985113"/>
    <w:rsid w:val="00985D07"/>
    <w:rsid w:val="00990EF4"/>
    <w:rsid w:val="00995724"/>
    <w:rsid w:val="00996385"/>
    <w:rsid w:val="009A0E86"/>
    <w:rsid w:val="009A29D4"/>
    <w:rsid w:val="009A63FC"/>
    <w:rsid w:val="009A74F0"/>
    <w:rsid w:val="009B0F3B"/>
    <w:rsid w:val="009B1175"/>
    <w:rsid w:val="009B2210"/>
    <w:rsid w:val="009C1E40"/>
    <w:rsid w:val="009C4614"/>
    <w:rsid w:val="009C56A1"/>
    <w:rsid w:val="009C6577"/>
    <w:rsid w:val="009D0EC2"/>
    <w:rsid w:val="009D20E4"/>
    <w:rsid w:val="009D37A6"/>
    <w:rsid w:val="009D780E"/>
    <w:rsid w:val="009E2226"/>
    <w:rsid w:val="009E2E0B"/>
    <w:rsid w:val="009E3E01"/>
    <w:rsid w:val="009E7A01"/>
    <w:rsid w:val="009F1EED"/>
    <w:rsid w:val="009F3C47"/>
    <w:rsid w:val="009F5150"/>
    <w:rsid w:val="009F53BB"/>
    <w:rsid w:val="009F63D7"/>
    <w:rsid w:val="009F6E0B"/>
    <w:rsid w:val="00A001D8"/>
    <w:rsid w:val="00A005E3"/>
    <w:rsid w:val="00A006B1"/>
    <w:rsid w:val="00A071F2"/>
    <w:rsid w:val="00A11CB7"/>
    <w:rsid w:val="00A12130"/>
    <w:rsid w:val="00A17BB8"/>
    <w:rsid w:val="00A2073B"/>
    <w:rsid w:val="00A2094C"/>
    <w:rsid w:val="00A24955"/>
    <w:rsid w:val="00A25B0B"/>
    <w:rsid w:val="00A25F86"/>
    <w:rsid w:val="00A30CEF"/>
    <w:rsid w:val="00A31234"/>
    <w:rsid w:val="00A3343B"/>
    <w:rsid w:val="00A36129"/>
    <w:rsid w:val="00A40D93"/>
    <w:rsid w:val="00A4137B"/>
    <w:rsid w:val="00A4220A"/>
    <w:rsid w:val="00A42C15"/>
    <w:rsid w:val="00A43460"/>
    <w:rsid w:val="00A47AE6"/>
    <w:rsid w:val="00A47F82"/>
    <w:rsid w:val="00A53205"/>
    <w:rsid w:val="00A57349"/>
    <w:rsid w:val="00A60977"/>
    <w:rsid w:val="00A6102B"/>
    <w:rsid w:val="00A61161"/>
    <w:rsid w:val="00A65E8C"/>
    <w:rsid w:val="00A7100C"/>
    <w:rsid w:val="00A73551"/>
    <w:rsid w:val="00A8382B"/>
    <w:rsid w:val="00A9057E"/>
    <w:rsid w:val="00A90982"/>
    <w:rsid w:val="00A94933"/>
    <w:rsid w:val="00A94A32"/>
    <w:rsid w:val="00A95577"/>
    <w:rsid w:val="00AA1F13"/>
    <w:rsid w:val="00AA3833"/>
    <w:rsid w:val="00AA6A2E"/>
    <w:rsid w:val="00AA7F5D"/>
    <w:rsid w:val="00AB321A"/>
    <w:rsid w:val="00AB52B4"/>
    <w:rsid w:val="00AC13A6"/>
    <w:rsid w:val="00AC2E70"/>
    <w:rsid w:val="00AC5013"/>
    <w:rsid w:val="00AC59E0"/>
    <w:rsid w:val="00AD0F07"/>
    <w:rsid w:val="00AD35A6"/>
    <w:rsid w:val="00AD5757"/>
    <w:rsid w:val="00AD57AC"/>
    <w:rsid w:val="00AE4A76"/>
    <w:rsid w:val="00AE5365"/>
    <w:rsid w:val="00AF0727"/>
    <w:rsid w:val="00B00381"/>
    <w:rsid w:val="00B03016"/>
    <w:rsid w:val="00B05DD3"/>
    <w:rsid w:val="00B10387"/>
    <w:rsid w:val="00B122D3"/>
    <w:rsid w:val="00B15D28"/>
    <w:rsid w:val="00B25EE8"/>
    <w:rsid w:val="00B316AB"/>
    <w:rsid w:val="00B354C2"/>
    <w:rsid w:val="00B47728"/>
    <w:rsid w:val="00B50659"/>
    <w:rsid w:val="00B63888"/>
    <w:rsid w:val="00B639CA"/>
    <w:rsid w:val="00B64FD5"/>
    <w:rsid w:val="00B74995"/>
    <w:rsid w:val="00B74C8D"/>
    <w:rsid w:val="00B761F9"/>
    <w:rsid w:val="00B949E8"/>
    <w:rsid w:val="00B9674F"/>
    <w:rsid w:val="00B9791A"/>
    <w:rsid w:val="00BA3FAC"/>
    <w:rsid w:val="00BA5712"/>
    <w:rsid w:val="00BA6478"/>
    <w:rsid w:val="00BB78A9"/>
    <w:rsid w:val="00BC6251"/>
    <w:rsid w:val="00BC6CBE"/>
    <w:rsid w:val="00BD15E3"/>
    <w:rsid w:val="00BD1A74"/>
    <w:rsid w:val="00BE0727"/>
    <w:rsid w:val="00BE0A4C"/>
    <w:rsid w:val="00BE20A4"/>
    <w:rsid w:val="00BE24BD"/>
    <w:rsid w:val="00BE3AF7"/>
    <w:rsid w:val="00BE6FF6"/>
    <w:rsid w:val="00BF0258"/>
    <w:rsid w:val="00BF3703"/>
    <w:rsid w:val="00BF6B76"/>
    <w:rsid w:val="00C014F2"/>
    <w:rsid w:val="00C0373C"/>
    <w:rsid w:val="00C06702"/>
    <w:rsid w:val="00C0676D"/>
    <w:rsid w:val="00C06B87"/>
    <w:rsid w:val="00C06E8C"/>
    <w:rsid w:val="00C12EC6"/>
    <w:rsid w:val="00C25279"/>
    <w:rsid w:val="00C30C66"/>
    <w:rsid w:val="00C341FB"/>
    <w:rsid w:val="00C35EC9"/>
    <w:rsid w:val="00C360C2"/>
    <w:rsid w:val="00C4136A"/>
    <w:rsid w:val="00C41549"/>
    <w:rsid w:val="00C43B09"/>
    <w:rsid w:val="00C443C8"/>
    <w:rsid w:val="00C448C3"/>
    <w:rsid w:val="00C44A05"/>
    <w:rsid w:val="00C45493"/>
    <w:rsid w:val="00C45C72"/>
    <w:rsid w:val="00C46C6A"/>
    <w:rsid w:val="00C6301F"/>
    <w:rsid w:val="00C64C1D"/>
    <w:rsid w:val="00C7211F"/>
    <w:rsid w:val="00C74795"/>
    <w:rsid w:val="00C80226"/>
    <w:rsid w:val="00C81374"/>
    <w:rsid w:val="00C8174C"/>
    <w:rsid w:val="00C87A21"/>
    <w:rsid w:val="00C902F8"/>
    <w:rsid w:val="00C91A02"/>
    <w:rsid w:val="00C9318C"/>
    <w:rsid w:val="00C95A90"/>
    <w:rsid w:val="00C95B9B"/>
    <w:rsid w:val="00C95D95"/>
    <w:rsid w:val="00CA1E19"/>
    <w:rsid w:val="00CA3862"/>
    <w:rsid w:val="00CA38F2"/>
    <w:rsid w:val="00CB0320"/>
    <w:rsid w:val="00CB2BE2"/>
    <w:rsid w:val="00CB5B0B"/>
    <w:rsid w:val="00CC0206"/>
    <w:rsid w:val="00CC19B1"/>
    <w:rsid w:val="00CC4A4E"/>
    <w:rsid w:val="00CC5CD3"/>
    <w:rsid w:val="00CC746B"/>
    <w:rsid w:val="00CD3D66"/>
    <w:rsid w:val="00CD7C06"/>
    <w:rsid w:val="00CE0CBA"/>
    <w:rsid w:val="00CE6BE3"/>
    <w:rsid w:val="00CF11CD"/>
    <w:rsid w:val="00CF14A6"/>
    <w:rsid w:val="00CF15BB"/>
    <w:rsid w:val="00CF174B"/>
    <w:rsid w:val="00CF3B93"/>
    <w:rsid w:val="00D015DD"/>
    <w:rsid w:val="00D02124"/>
    <w:rsid w:val="00D02BBC"/>
    <w:rsid w:val="00D05E7B"/>
    <w:rsid w:val="00D10B61"/>
    <w:rsid w:val="00D11C22"/>
    <w:rsid w:val="00D1209E"/>
    <w:rsid w:val="00D13CD9"/>
    <w:rsid w:val="00D159FC"/>
    <w:rsid w:val="00D1699B"/>
    <w:rsid w:val="00D170AB"/>
    <w:rsid w:val="00D26272"/>
    <w:rsid w:val="00D32992"/>
    <w:rsid w:val="00D34BD8"/>
    <w:rsid w:val="00D3552E"/>
    <w:rsid w:val="00D36680"/>
    <w:rsid w:val="00D478AA"/>
    <w:rsid w:val="00D5153B"/>
    <w:rsid w:val="00D5206E"/>
    <w:rsid w:val="00D6151D"/>
    <w:rsid w:val="00D61969"/>
    <w:rsid w:val="00D66850"/>
    <w:rsid w:val="00D675A7"/>
    <w:rsid w:val="00D677AB"/>
    <w:rsid w:val="00D727AC"/>
    <w:rsid w:val="00D742B7"/>
    <w:rsid w:val="00D77C20"/>
    <w:rsid w:val="00D8020D"/>
    <w:rsid w:val="00D83407"/>
    <w:rsid w:val="00D864E9"/>
    <w:rsid w:val="00D86EB8"/>
    <w:rsid w:val="00D9271E"/>
    <w:rsid w:val="00D92E74"/>
    <w:rsid w:val="00D94714"/>
    <w:rsid w:val="00D94D1B"/>
    <w:rsid w:val="00D96A20"/>
    <w:rsid w:val="00DB1E2C"/>
    <w:rsid w:val="00DB5A85"/>
    <w:rsid w:val="00DC08EE"/>
    <w:rsid w:val="00DC1816"/>
    <w:rsid w:val="00DC23A5"/>
    <w:rsid w:val="00DC376A"/>
    <w:rsid w:val="00DC459A"/>
    <w:rsid w:val="00DD0BAE"/>
    <w:rsid w:val="00DD17B9"/>
    <w:rsid w:val="00DE14C5"/>
    <w:rsid w:val="00DE30C6"/>
    <w:rsid w:val="00DE3123"/>
    <w:rsid w:val="00DE466C"/>
    <w:rsid w:val="00DF2649"/>
    <w:rsid w:val="00DF2E40"/>
    <w:rsid w:val="00DF33BE"/>
    <w:rsid w:val="00E05C6F"/>
    <w:rsid w:val="00E10FB0"/>
    <w:rsid w:val="00E15218"/>
    <w:rsid w:val="00E27EE6"/>
    <w:rsid w:val="00E300F7"/>
    <w:rsid w:val="00E31663"/>
    <w:rsid w:val="00E337AB"/>
    <w:rsid w:val="00E34929"/>
    <w:rsid w:val="00E34F77"/>
    <w:rsid w:val="00E371B7"/>
    <w:rsid w:val="00E41329"/>
    <w:rsid w:val="00E45096"/>
    <w:rsid w:val="00E45214"/>
    <w:rsid w:val="00E4718C"/>
    <w:rsid w:val="00E50842"/>
    <w:rsid w:val="00E50F80"/>
    <w:rsid w:val="00E516C6"/>
    <w:rsid w:val="00E51FB0"/>
    <w:rsid w:val="00E60ABC"/>
    <w:rsid w:val="00E647C9"/>
    <w:rsid w:val="00E6497E"/>
    <w:rsid w:val="00E71163"/>
    <w:rsid w:val="00E72F36"/>
    <w:rsid w:val="00E75A17"/>
    <w:rsid w:val="00E82B37"/>
    <w:rsid w:val="00E86FF9"/>
    <w:rsid w:val="00E9298F"/>
    <w:rsid w:val="00E935B6"/>
    <w:rsid w:val="00EA2612"/>
    <w:rsid w:val="00EA2691"/>
    <w:rsid w:val="00EA2C10"/>
    <w:rsid w:val="00EA5ACF"/>
    <w:rsid w:val="00EA6617"/>
    <w:rsid w:val="00EA7571"/>
    <w:rsid w:val="00EB0761"/>
    <w:rsid w:val="00EB21CE"/>
    <w:rsid w:val="00EB2B1F"/>
    <w:rsid w:val="00EB31AB"/>
    <w:rsid w:val="00EB42A9"/>
    <w:rsid w:val="00EB7601"/>
    <w:rsid w:val="00ED721F"/>
    <w:rsid w:val="00F02514"/>
    <w:rsid w:val="00F10138"/>
    <w:rsid w:val="00F1462E"/>
    <w:rsid w:val="00F152A1"/>
    <w:rsid w:val="00F31EE2"/>
    <w:rsid w:val="00F32BA5"/>
    <w:rsid w:val="00F35C90"/>
    <w:rsid w:val="00F37E7B"/>
    <w:rsid w:val="00F43CE2"/>
    <w:rsid w:val="00F46F39"/>
    <w:rsid w:val="00F4746B"/>
    <w:rsid w:val="00F50643"/>
    <w:rsid w:val="00F55432"/>
    <w:rsid w:val="00F56A4C"/>
    <w:rsid w:val="00F6197E"/>
    <w:rsid w:val="00F62EE1"/>
    <w:rsid w:val="00F644CD"/>
    <w:rsid w:val="00F657E2"/>
    <w:rsid w:val="00F73638"/>
    <w:rsid w:val="00F73FC7"/>
    <w:rsid w:val="00F74B37"/>
    <w:rsid w:val="00F87E1E"/>
    <w:rsid w:val="00F92780"/>
    <w:rsid w:val="00F972E8"/>
    <w:rsid w:val="00FA5BFD"/>
    <w:rsid w:val="00FA7661"/>
    <w:rsid w:val="00FC0336"/>
    <w:rsid w:val="00FC14C4"/>
    <w:rsid w:val="00FC4FC7"/>
    <w:rsid w:val="00FC6A05"/>
    <w:rsid w:val="00FD166B"/>
    <w:rsid w:val="00FD6E74"/>
    <w:rsid w:val="00FD6FB1"/>
    <w:rsid w:val="00FE1F2C"/>
    <w:rsid w:val="00FE25AA"/>
    <w:rsid w:val="00FE5731"/>
    <w:rsid w:val="00FE7969"/>
    <w:rsid w:val="00FF1A55"/>
    <w:rsid w:val="00FF2AC4"/>
    <w:rsid w:val="00FF540B"/>
    <w:rsid w:val="00FF59BA"/>
    <w:rsid w:val="00FF73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8FB6C"/>
  <w15:chartTrackingRefBased/>
  <w15:docId w15:val="{EE00B473-AA6A-41D0-9498-4623AEF51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 ABNT"/>
    <w:qFormat/>
    <w:rsid w:val="007A5B45"/>
    <w:pPr>
      <w:spacing w:after="120" w:line="360" w:lineRule="auto"/>
      <w:ind w:firstLine="709"/>
      <w:contextualSpacing/>
      <w:jc w:val="both"/>
    </w:pPr>
    <w:rPr>
      <w:rFonts w:ascii="Arial" w:hAnsi="Arial" w:cs="Arial"/>
      <w:color w:val="000000" w:themeColor="text1"/>
      <w:kern w:val="16"/>
    </w:rPr>
  </w:style>
  <w:style w:type="paragraph" w:styleId="Ttulo1">
    <w:name w:val="heading 1"/>
    <w:aliases w:val="T1 - ABNT"/>
    <w:basedOn w:val="Normal"/>
    <w:next w:val="Normal"/>
    <w:link w:val="Ttulo1Char"/>
    <w:autoRedefine/>
    <w:uiPriority w:val="9"/>
    <w:qFormat/>
    <w:rsid w:val="00662D5D"/>
    <w:pPr>
      <w:keepNext/>
      <w:numPr>
        <w:numId w:val="5"/>
      </w:numPr>
      <w:suppressAutoHyphens/>
      <w:spacing w:before="120"/>
      <w:outlineLvl w:val="0"/>
    </w:pPr>
    <w:rPr>
      <w:rFonts w:cs="Times New Roman"/>
      <w:b/>
      <w:bCs/>
      <w:caps/>
    </w:rPr>
  </w:style>
  <w:style w:type="paragraph" w:styleId="Ttulo2">
    <w:name w:val="heading 2"/>
    <w:aliases w:val="T2 - ABNT"/>
    <w:basedOn w:val="Normal"/>
    <w:next w:val="Normal"/>
    <w:link w:val="Ttulo2Char"/>
    <w:uiPriority w:val="9"/>
    <w:unhideWhenUsed/>
    <w:qFormat/>
    <w:rsid w:val="002A69B6"/>
    <w:pPr>
      <w:keepNext/>
      <w:numPr>
        <w:ilvl w:val="1"/>
        <w:numId w:val="5"/>
      </w:numPr>
      <w:suppressAutoHyphens/>
      <w:spacing w:before="240" w:after="160"/>
      <w:outlineLvl w:val="1"/>
    </w:pPr>
    <w:rPr>
      <w:rFonts w:cs="Times New Roman"/>
      <w:b/>
      <w:bCs/>
    </w:rPr>
  </w:style>
  <w:style w:type="paragraph" w:styleId="Ttulo3">
    <w:name w:val="heading 3"/>
    <w:aliases w:val="T3 - ABNT"/>
    <w:basedOn w:val="Ttulo2"/>
    <w:next w:val="Normal"/>
    <w:link w:val="Ttulo3Char"/>
    <w:uiPriority w:val="9"/>
    <w:unhideWhenUsed/>
    <w:qFormat/>
    <w:rsid w:val="0093012E"/>
    <w:pPr>
      <w:numPr>
        <w:ilvl w:val="2"/>
      </w:numPr>
      <w:spacing w:before="280"/>
      <w:outlineLvl w:val="2"/>
    </w:pPr>
    <w:rPr>
      <w:b w:val="0"/>
    </w:rPr>
  </w:style>
  <w:style w:type="paragraph" w:styleId="Ttulo4">
    <w:name w:val="heading 4"/>
    <w:aliases w:val="T4 - ABNT"/>
    <w:basedOn w:val="PargrafodaLista"/>
    <w:next w:val="Normal"/>
    <w:link w:val="Ttulo4Char"/>
    <w:uiPriority w:val="9"/>
    <w:unhideWhenUsed/>
    <w:qFormat/>
    <w:rsid w:val="00DC08EE"/>
    <w:pPr>
      <w:numPr>
        <w:ilvl w:val="3"/>
        <w:numId w:val="5"/>
      </w:numPr>
      <w:outlineLvl w:val="3"/>
    </w:pPr>
  </w:style>
  <w:style w:type="paragraph" w:styleId="Ttulo5">
    <w:name w:val="heading 5"/>
    <w:aliases w:val="T5 - ABNT"/>
    <w:basedOn w:val="Normal"/>
    <w:next w:val="Normal"/>
    <w:link w:val="Ttulo5Char"/>
    <w:autoRedefine/>
    <w:uiPriority w:val="9"/>
    <w:unhideWhenUsed/>
    <w:qFormat/>
    <w:rsid w:val="00806BC0"/>
    <w:pPr>
      <w:keepNext/>
      <w:keepLines/>
      <w:numPr>
        <w:ilvl w:val="4"/>
        <w:numId w:val="5"/>
      </w:numPr>
      <w:spacing w:before="40" w:after="0"/>
      <w:outlineLvl w:val="4"/>
    </w:pPr>
    <w:rPr>
      <w:rFonts w:eastAsiaTheme="majorEastAsia" w:cstheme="majorBidi"/>
      <w:color w:val="012447" w:themeColor="accent1" w:themeShade="BF"/>
    </w:rPr>
  </w:style>
  <w:style w:type="paragraph" w:styleId="Ttulo6">
    <w:name w:val="heading 6"/>
    <w:basedOn w:val="Normal"/>
    <w:next w:val="Normal"/>
    <w:link w:val="Ttulo6Char"/>
    <w:uiPriority w:val="9"/>
    <w:semiHidden/>
    <w:unhideWhenUsed/>
    <w:qFormat/>
    <w:rsid w:val="00806BC0"/>
    <w:pPr>
      <w:keepNext/>
      <w:keepLines/>
      <w:numPr>
        <w:ilvl w:val="5"/>
        <w:numId w:val="5"/>
      </w:numPr>
      <w:spacing w:before="40" w:after="0"/>
      <w:outlineLvl w:val="5"/>
    </w:pPr>
    <w:rPr>
      <w:rFonts w:asciiTheme="majorHAnsi" w:eastAsiaTheme="majorEastAsia" w:hAnsiTheme="majorHAnsi" w:cstheme="majorBidi"/>
      <w:color w:val="01182F" w:themeColor="accent1" w:themeShade="7F"/>
    </w:rPr>
  </w:style>
  <w:style w:type="paragraph" w:styleId="Ttulo7">
    <w:name w:val="heading 7"/>
    <w:basedOn w:val="Normal"/>
    <w:next w:val="Normal"/>
    <w:link w:val="Ttulo7Char"/>
    <w:uiPriority w:val="9"/>
    <w:semiHidden/>
    <w:unhideWhenUsed/>
    <w:qFormat/>
    <w:rsid w:val="00806BC0"/>
    <w:pPr>
      <w:keepNext/>
      <w:keepLines/>
      <w:numPr>
        <w:ilvl w:val="6"/>
        <w:numId w:val="5"/>
      </w:numPr>
      <w:spacing w:before="40" w:after="0"/>
      <w:outlineLvl w:val="6"/>
    </w:pPr>
    <w:rPr>
      <w:rFonts w:asciiTheme="majorHAnsi" w:eastAsiaTheme="majorEastAsia" w:hAnsiTheme="majorHAnsi" w:cstheme="majorBidi"/>
      <w:i/>
      <w:iCs/>
      <w:color w:val="01182F" w:themeColor="accent1" w:themeShade="7F"/>
    </w:rPr>
  </w:style>
  <w:style w:type="paragraph" w:styleId="Ttulo8">
    <w:name w:val="heading 8"/>
    <w:basedOn w:val="Normal"/>
    <w:next w:val="Normal"/>
    <w:link w:val="Ttulo8Char"/>
    <w:uiPriority w:val="9"/>
    <w:semiHidden/>
    <w:unhideWhenUsed/>
    <w:qFormat/>
    <w:rsid w:val="00806BC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806BC0"/>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129A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129A4"/>
  </w:style>
  <w:style w:type="paragraph" w:styleId="Rodap">
    <w:name w:val="footer"/>
    <w:basedOn w:val="Normal"/>
    <w:link w:val="RodapChar"/>
    <w:uiPriority w:val="99"/>
    <w:unhideWhenUsed/>
    <w:rsid w:val="007129A4"/>
    <w:pPr>
      <w:tabs>
        <w:tab w:val="center" w:pos="4252"/>
        <w:tab w:val="right" w:pos="8504"/>
      </w:tabs>
      <w:spacing w:after="0" w:line="240" w:lineRule="auto"/>
    </w:pPr>
  </w:style>
  <w:style w:type="character" w:customStyle="1" w:styleId="RodapChar">
    <w:name w:val="Rodapé Char"/>
    <w:basedOn w:val="Fontepargpadro"/>
    <w:link w:val="Rodap"/>
    <w:uiPriority w:val="99"/>
    <w:rsid w:val="007129A4"/>
  </w:style>
  <w:style w:type="character" w:styleId="Hyperlink">
    <w:name w:val="Hyperlink"/>
    <w:basedOn w:val="Fontepargpadro"/>
    <w:uiPriority w:val="99"/>
    <w:unhideWhenUsed/>
    <w:rsid w:val="0061559B"/>
    <w:rPr>
      <w:color w:val="2E75B5" w:themeColor="hyperlink"/>
      <w:u w:val="single"/>
    </w:rPr>
  </w:style>
  <w:style w:type="character" w:styleId="MenoPendente">
    <w:name w:val="Unresolved Mention"/>
    <w:basedOn w:val="Fontepargpadro"/>
    <w:uiPriority w:val="99"/>
    <w:semiHidden/>
    <w:unhideWhenUsed/>
    <w:rsid w:val="0061559B"/>
    <w:rPr>
      <w:color w:val="605E5C"/>
      <w:shd w:val="clear" w:color="auto" w:fill="E1DFDD"/>
    </w:rPr>
  </w:style>
  <w:style w:type="table" w:styleId="Tabelacomgrade">
    <w:name w:val="Table Grid"/>
    <w:basedOn w:val="Tabelanormal"/>
    <w:uiPriority w:val="39"/>
    <w:rsid w:val="00A90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aliases w:val="T1 - ABNT Char"/>
    <w:basedOn w:val="Fontepargpadro"/>
    <w:link w:val="Ttulo1"/>
    <w:uiPriority w:val="9"/>
    <w:rsid w:val="00662D5D"/>
    <w:rPr>
      <w:rFonts w:ascii="Arial" w:hAnsi="Arial" w:cs="Times New Roman"/>
      <w:b/>
      <w:bCs/>
      <w:caps/>
      <w:color w:val="000000" w:themeColor="text1"/>
      <w:kern w:val="16"/>
    </w:rPr>
  </w:style>
  <w:style w:type="character" w:customStyle="1" w:styleId="Ttulo2Char">
    <w:name w:val="Título 2 Char"/>
    <w:aliases w:val="T2 - ABNT Char"/>
    <w:basedOn w:val="Fontepargpadro"/>
    <w:link w:val="Ttulo2"/>
    <w:uiPriority w:val="9"/>
    <w:rsid w:val="002A69B6"/>
    <w:rPr>
      <w:rFonts w:ascii="Arial" w:hAnsi="Arial" w:cs="Times New Roman"/>
      <w:b/>
      <w:bCs/>
      <w:color w:val="000000" w:themeColor="text1"/>
      <w:kern w:val="16"/>
    </w:rPr>
  </w:style>
  <w:style w:type="paragraph" w:customStyle="1" w:styleId="Lista2">
    <w:name w:val="Lista2"/>
    <w:basedOn w:val="Ttulo1"/>
    <w:link w:val="Lista2Char"/>
    <w:rsid w:val="00C014F2"/>
    <w:pPr>
      <w:numPr>
        <w:numId w:val="0"/>
      </w:numPr>
      <w:ind w:left="1080" w:hanging="720"/>
    </w:pPr>
  </w:style>
  <w:style w:type="paragraph" w:customStyle="1" w:styleId="Lista1">
    <w:name w:val="Lista1"/>
    <w:basedOn w:val="Ttulo1"/>
    <w:link w:val="Lista1Char"/>
    <w:rsid w:val="00C014F2"/>
    <w:pPr>
      <w:ind w:left="0" w:firstLine="0"/>
    </w:pPr>
  </w:style>
  <w:style w:type="character" w:customStyle="1" w:styleId="Lista2Char">
    <w:name w:val="Lista2 Char"/>
    <w:basedOn w:val="Ttulo1Char"/>
    <w:link w:val="Lista2"/>
    <w:rsid w:val="00C014F2"/>
    <w:rPr>
      <w:rFonts w:ascii="Garamond" w:hAnsi="Garamond" w:cs="Arial"/>
      <w:b/>
      <w:bCs/>
      <w:caps/>
      <w:color w:val="000000" w:themeColor="text1"/>
      <w:kern w:val="16"/>
      <w:sz w:val="26"/>
    </w:rPr>
  </w:style>
  <w:style w:type="character" w:customStyle="1" w:styleId="Lista1Char">
    <w:name w:val="Lista1 Char"/>
    <w:basedOn w:val="Ttulo1Char"/>
    <w:link w:val="Lista1"/>
    <w:rsid w:val="00C014F2"/>
    <w:rPr>
      <w:rFonts w:ascii="Garamond" w:hAnsi="Garamond" w:cs="Arial"/>
      <w:b/>
      <w:bCs/>
      <w:caps/>
      <w:color w:val="000000" w:themeColor="text1"/>
      <w:kern w:val="16"/>
      <w:sz w:val="26"/>
    </w:rPr>
  </w:style>
  <w:style w:type="paragraph" w:styleId="NormalWeb">
    <w:name w:val="Normal (Web)"/>
    <w:basedOn w:val="Normal"/>
    <w:uiPriority w:val="99"/>
    <w:semiHidden/>
    <w:unhideWhenUsed/>
    <w:rsid w:val="00826142"/>
    <w:rPr>
      <w:rFonts w:cs="Times New Roman"/>
      <w:szCs w:val="24"/>
    </w:rPr>
  </w:style>
  <w:style w:type="paragraph" w:styleId="Textodenotaderodap">
    <w:name w:val="footnote text"/>
    <w:basedOn w:val="Normal"/>
    <w:link w:val="TextodenotaderodapChar"/>
    <w:uiPriority w:val="99"/>
    <w:semiHidden/>
    <w:unhideWhenUsed/>
    <w:rsid w:val="00050E5E"/>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050E5E"/>
    <w:rPr>
      <w:rFonts w:ascii="Garamond" w:hAnsi="Garamond" w:cs="Arial"/>
      <w:color w:val="000000" w:themeColor="text1"/>
      <w:kern w:val="16"/>
      <w:sz w:val="20"/>
      <w:szCs w:val="20"/>
    </w:rPr>
  </w:style>
  <w:style w:type="character" w:styleId="Refdenotaderodap">
    <w:name w:val="footnote reference"/>
    <w:basedOn w:val="Fontepargpadro"/>
    <w:uiPriority w:val="99"/>
    <w:semiHidden/>
    <w:unhideWhenUsed/>
    <w:rsid w:val="00050E5E"/>
    <w:rPr>
      <w:vertAlign w:val="superscript"/>
    </w:rPr>
  </w:style>
  <w:style w:type="paragraph" w:styleId="Citao">
    <w:name w:val="Quote"/>
    <w:aliases w:val="C1 - Citação"/>
    <w:basedOn w:val="Normal"/>
    <w:next w:val="Normal"/>
    <w:link w:val="CitaoChar"/>
    <w:uiPriority w:val="29"/>
    <w:qFormat/>
    <w:rsid w:val="00985D07"/>
    <w:pPr>
      <w:spacing w:before="160" w:after="160" w:line="240" w:lineRule="auto"/>
      <w:ind w:left="2268" w:firstLine="0"/>
    </w:pPr>
    <w:rPr>
      <w:sz w:val="20"/>
      <w:szCs w:val="18"/>
    </w:rPr>
  </w:style>
  <w:style w:type="character" w:customStyle="1" w:styleId="CitaoChar">
    <w:name w:val="Citação Char"/>
    <w:aliases w:val="C1 - Citação Char"/>
    <w:basedOn w:val="Fontepargpadro"/>
    <w:link w:val="Citao"/>
    <w:uiPriority w:val="29"/>
    <w:rsid w:val="00985D07"/>
    <w:rPr>
      <w:rFonts w:ascii="Segoe UI" w:hAnsi="Segoe UI" w:cs="Arial"/>
      <w:color w:val="000000" w:themeColor="text1"/>
      <w:kern w:val="16"/>
      <w:sz w:val="20"/>
      <w:szCs w:val="18"/>
    </w:rPr>
  </w:style>
  <w:style w:type="character" w:customStyle="1" w:styleId="Ttulo3Char">
    <w:name w:val="Título 3 Char"/>
    <w:aliases w:val="T3 - ABNT Char"/>
    <w:basedOn w:val="Fontepargpadro"/>
    <w:link w:val="Ttulo3"/>
    <w:uiPriority w:val="9"/>
    <w:rsid w:val="0093012E"/>
    <w:rPr>
      <w:rFonts w:ascii="Times New Roman" w:hAnsi="Times New Roman" w:cs="Times New Roman"/>
      <w:bCs/>
      <w:color w:val="000000" w:themeColor="text1"/>
      <w:kern w:val="16"/>
      <w:sz w:val="24"/>
    </w:rPr>
  </w:style>
  <w:style w:type="paragraph" w:styleId="PargrafodaLista">
    <w:name w:val="List Paragraph"/>
    <w:aliases w:val="Texto,List Paragraph,Lista Itens,Segundo,Lista Paragrafo em Preto,DOCs_Paragrafo-1,Parágrafo da Lista2,List Paragraph Char Char Char,Normal com bullets,Tópico1"/>
    <w:basedOn w:val="Normal"/>
    <w:link w:val="PargrafodaListaChar"/>
    <w:uiPriority w:val="1"/>
    <w:qFormat/>
    <w:rsid w:val="00DC08EE"/>
    <w:pPr>
      <w:ind w:left="720"/>
    </w:pPr>
  </w:style>
  <w:style w:type="character" w:customStyle="1" w:styleId="Ttulo4Char">
    <w:name w:val="Título 4 Char"/>
    <w:aliases w:val="T4 - ABNT Char"/>
    <w:basedOn w:val="Fontepargpadro"/>
    <w:link w:val="Ttulo4"/>
    <w:uiPriority w:val="9"/>
    <w:rsid w:val="00DC08EE"/>
    <w:rPr>
      <w:rFonts w:ascii="Times New Roman" w:hAnsi="Times New Roman" w:cs="Arial"/>
      <w:color w:val="000000" w:themeColor="text1"/>
      <w:kern w:val="16"/>
      <w:sz w:val="24"/>
    </w:rPr>
  </w:style>
  <w:style w:type="paragraph" w:customStyle="1" w:styleId="Comnumerao">
    <w:name w:val="Com numeração"/>
    <w:basedOn w:val="Normal"/>
    <w:link w:val="ComnumeraoChar"/>
    <w:rsid w:val="005C36FB"/>
    <w:pPr>
      <w:numPr>
        <w:numId w:val="4"/>
      </w:numPr>
      <w:spacing w:after="160"/>
      <w:ind w:left="0" w:firstLine="0"/>
      <w:contextualSpacing w:val="0"/>
    </w:pPr>
    <w:rPr>
      <w:rFonts w:cs="Segoe UI"/>
      <w:kern w:val="0"/>
      <w14:numForm w14:val="lining"/>
    </w:rPr>
  </w:style>
  <w:style w:type="character" w:customStyle="1" w:styleId="ComnumeraoChar">
    <w:name w:val="Com numeração Char"/>
    <w:basedOn w:val="Fontepargpadro"/>
    <w:link w:val="Comnumerao"/>
    <w:rsid w:val="005C36FB"/>
    <w:rPr>
      <w:rFonts w:ascii="Segoe UI" w:hAnsi="Segoe UI" w:cs="Segoe UI"/>
      <w:color w:val="000000" w:themeColor="text1"/>
      <w14:numForm w14:val="lining"/>
    </w:rPr>
  </w:style>
  <w:style w:type="paragraph" w:customStyle="1" w:styleId="Pargrafo">
    <w:name w:val="Parágrafo"/>
    <w:basedOn w:val="Normal"/>
    <w:link w:val="PargrafoChar"/>
    <w:rsid w:val="00631565"/>
    <w:pPr>
      <w:spacing w:after="160" w:line="276" w:lineRule="auto"/>
      <w:ind w:firstLine="1134"/>
      <w:contextualSpacing w:val="0"/>
    </w:pPr>
    <w:rPr>
      <w:rFonts w:cs="Segoe UI"/>
      <w:kern w:val="0"/>
      <w14:numForm w14:val="lining"/>
    </w:rPr>
  </w:style>
  <w:style w:type="character" w:customStyle="1" w:styleId="PargrafoChar">
    <w:name w:val="Parágrafo Char"/>
    <w:basedOn w:val="Fontepargpadro"/>
    <w:link w:val="Pargrafo"/>
    <w:rsid w:val="00631565"/>
    <w:rPr>
      <w:rFonts w:ascii="Segoe UI" w:hAnsi="Segoe UI" w:cs="Segoe UI"/>
      <w:color w:val="000000" w:themeColor="text1"/>
      <w14:numForm w14:val="lining"/>
    </w:rPr>
  </w:style>
  <w:style w:type="paragraph" w:customStyle="1" w:styleId="texto2">
    <w:name w:val="texto2"/>
    <w:basedOn w:val="Normal"/>
    <w:uiPriority w:val="99"/>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paragraph" w:customStyle="1" w:styleId="texto20">
    <w:name w:val="texto20"/>
    <w:basedOn w:val="Normal"/>
    <w:uiPriority w:val="99"/>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character" w:styleId="RefernciaSutil">
    <w:name w:val="Subtle Reference"/>
    <w:basedOn w:val="Fontepargpadro"/>
    <w:uiPriority w:val="31"/>
    <w:qFormat/>
    <w:rsid w:val="002A69B6"/>
    <w:rPr>
      <w:smallCaps/>
      <w:color w:val="5A5A5A" w:themeColor="text1" w:themeTint="A5"/>
    </w:rPr>
  </w:style>
  <w:style w:type="character" w:styleId="TtulodoLivro">
    <w:name w:val="Book Title"/>
    <w:basedOn w:val="Fontepargpadro"/>
    <w:uiPriority w:val="33"/>
    <w:qFormat/>
    <w:rsid w:val="002A69B6"/>
    <w:rPr>
      <w:b/>
      <w:bCs/>
      <w:i/>
      <w:iCs/>
      <w:spacing w:val="5"/>
    </w:rPr>
  </w:style>
  <w:style w:type="character" w:customStyle="1" w:styleId="Ttulo5Char">
    <w:name w:val="Título 5 Char"/>
    <w:aliases w:val="T5 - ABNT Char"/>
    <w:basedOn w:val="Fontepargpadro"/>
    <w:link w:val="Ttulo5"/>
    <w:uiPriority w:val="9"/>
    <w:rsid w:val="00806BC0"/>
    <w:rPr>
      <w:rFonts w:ascii="Arial" w:eastAsiaTheme="majorEastAsia" w:hAnsi="Arial" w:cstheme="majorBidi"/>
      <w:color w:val="012447" w:themeColor="accent1" w:themeShade="BF"/>
      <w:kern w:val="16"/>
    </w:rPr>
  </w:style>
  <w:style w:type="paragraph" w:styleId="CitaoIntensa">
    <w:name w:val="Intense Quote"/>
    <w:basedOn w:val="Normal"/>
    <w:next w:val="Normal"/>
    <w:link w:val="CitaoIntensaChar"/>
    <w:uiPriority w:val="30"/>
    <w:qFormat/>
    <w:rsid w:val="00A30CEF"/>
    <w:pPr>
      <w:pBdr>
        <w:top w:val="single" w:sz="4" w:space="10" w:color="023160" w:themeColor="accent1"/>
        <w:bottom w:val="single" w:sz="4" w:space="10" w:color="023160" w:themeColor="accent1"/>
      </w:pBdr>
      <w:spacing w:before="360" w:after="360"/>
      <w:ind w:left="864" w:right="864"/>
      <w:jc w:val="center"/>
    </w:pPr>
    <w:rPr>
      <w:i/>
      <w:iCs/>
      <w:color w:val="023160" w:themeColor="accent1"/>
    </w:rPr>
  </w:style>
  <w:style w:type="character" w:customStyle="1" w:styleId="CitaoIntensaChar">
    <w:name w:val="Citação Intensa Char"/>
    <w:basedOn w:val="Fontepargpadro"/>
    <w:link w:val="CitaoIntensa"/>
    <w:uiPriority w:val="30"/>
    <w:rsid w:val="00A30CEF"/>
    <w:rPr>
      <w:rFonts w:ascii="Arial" w:hAnsi="Arial" w:cs="Arial"/>
      <w:i/>
      <w:iCs/>
      <w:color w:val="023160" w:themeColor="accent1"/>
      <w:kern w:val="16"/>
    </w:rPr>
  </w:style>
  <w:style w:type="character" w:customStyle="1" w:styleId="rctcollapsibleheader">
    <w:name w:val="rctcollapsibleheader"/>
    <w:basedOn w:val="Fontepargpadro"/>
    <w:rsid w:val="00017A4F"/>
  </w:style>
  <w:style w:type="character" w:customStyle="1" w:styleId="historyitemlinetext">
    <w:name w:val="historyitemlinetext"/>
    <w:basedOn w:val="Fontepargpadro"/>
    <w:rsid w:val="00017A4F"/>
  </w:style>
  <w:style w:type="character" w:customStyle="1" w:styleId="linkrctatomlinkvcpxh">
    <w:name w:val="link_rctatomlink_vcpxh"/>
    <w:basedOn w:val="Fontepargpadro"/>
    <w:rsid w:val="00017A4F"/>
  </w:style>
  <w:style w:type="character" w:customStyle="1" w:styleId="historyitemlinedescription">
    <w:name w:val="historyitemlinedescription"/>
    <w:basedOn w:val="Fontepargpadro"/>
    <w:rsid w:val="00017A4F"/>
  </w:style>
  <w:style w:type="paragraph" w:customStyle="1" w:styleId="04partenormativa">
    <w:name w:val="04partenormativa"/>
    <w:basedOn w:val="Normal"/>
    <w:uiPriority w:val="99"/>
    <w:rsid w:val="0025789B"/>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Ttulo6Char">
    <w:name w:val="Título 6 Char"/>
    <w:basedOn w:val="Fontepargpadro"/>
    <w:link w:val="Ttulo6"/>
    <w:uiPriority w:val="9"/>
    <w:semiHidden/>
    <w:rsid w:val="00806BC0"/>
    <w:rPr>
      <w:rFonts w:asciiTheme="majorHAnsi" w:eastAsiaTheme="majorEastAsia" w:hAnsiTheme="majorHAnsi" w:cstheme="majorBidi"/>
      <w:color w:val="01182F" w:themeColor="accent1" w:themeShade="7F"/>
      <w:kern w:val="16"/>
    </w:rPr>
  </w:style>
  <w:style w:type="character" w:customStyle="1" w:styleId="Ttulo7Char">
    <w:name w:val="Título 7 Char"/>
    <w:basedOn w:val="Fontepargpadro"/>
    <w:link w:val="Ttulo7"/>
    <w:uiPriority w:val="9"/>
    <w:semiHidden/>
    <w:rsid w:val="00806BC0"/>
    <w:rPr>
      <w:rFonts w:asciiTheme="majorHAnsi" w:eastAsiaTheme="majorEastAsia" w:hAnsiTheme="majorHAnsi" w:cstheme="majorBidi"/>
      <w:i/>
      <w:iCs/>
      <w:color w:val="01182F" w:themeColor="accent1" w:themeShade="7F"/>
      <w:kern w:val="16"/>
    </w:rPr>
  </w:style>
  <w:style w:type="character" w:customStyle="1" w:styleId="Ttulo8Char">
    <w:name w:val="Título 8 Char"/>
    <w:basedOn w:val="Fontepargpadro"/>
    <w:link w:val="Ttulo8"/>
    <w:uiPriority w:val="9"/>
    <w:semiHidden/>
    <w:rsid w:val="00806BC0"/>
    <w:rPr>
      <w:rFonts w:asciiTheme="majorHAnsi" w:eastAsiaTheme="majorEastAsia" w:hAnsiTheme="majorHAnsi" w:cstheme="majorBidi"/>
      <w:color w:val="272727" w:themeColor="text1" w:themeTint="D8"/>
      <w:kern w:val="16"/>
      <w:sz w:val="21"/>
      <w:szCs w:val="21"/>
    </w:rPr>
  </w:style>
  <w:style w:type="character" w:customStyle="1" w:styleId="Ttulo9Char">
    <w:name w:val="Título 9 Char"/>
    <w:basedOn w:val="Fontepargpadro"/>
    <w:link w:val="Ttulo9"/>
    <w:uiPriority w:val="9"/>
    <w:semiHidden/>
    <w:rsid w:val="00806BC0"/>
    <w:rPr>
      <w:rFonts w:asciiTheme="majorHAnsi" w:eastAsiaTheme="majorEastAsia" w:hAnsiTheme="majorHAnsi" w:cstheme="majorBidi"/>
      <w:i/>
      <w:iCs/>
      <w:color w:val="272727" w:themeColor="text1" w:themeTint="D8"/>
      <w:kern w:val="16"/>
      <w:sz w:val="21"/>
      <w:szCs w:val="21"/>
    </w:rPr>
  </w:style>
  <w:style w:type="paragraph" w:styleId="Ttulo">
    <w:name w:val="Title"/>
    <w:basedOn w:val="Normal"/>
    <w:next w:val="Normal"/>
    <w:link w:val="TtuloChar"/>
    <w:uiPriority w:val="10"/>
    <w:qFormat/>
    <w:rsid w:val="00A001D8"/>
    <w:pPr>
      <w:spacing w:after="0" w:line="240" w:lineRule="auto"/>
    </w:pPr>
    <w:rPr>
      <w:rFonts w:asciiTheme="majorHAnsi" w:eastAsiaTheme="majorEastAsia" w:hAnsiTheme="majorHAnsi" w:cstheme="majorBidi"/>
      <w:color w:val="auto"/>
      <w:spacing w:val="-10"/>
      <w:kern w:val="28"/>
      <w:sz w:val="56"/>
      <w:szCs w:val="56"/>
    </w:rPr>
  </w:style>
  <w:style w:type="character" w:customStyle="1" w:styleId="TtuloChar">
    <w:name w:val="Título Char"/>
    <w:basedOn w:val="Fontepargpadro"/>
    <w:link w:val="Ttulo"/>
    <w:uiPriority w:val="10"/>
    <w:rsid w:val="00A001D8"/>
    <w:rPr>
      <w:rFonts w:asciiTheme="majorHAnsi" w:eastAsiaTheme="majorEastAsia" w:hAnsiTheme="majorHAnsi" w:cstheme="majorBidi"/>
      <w:spacing w:val="-10"/>
      <w:kern w:val="28"/>
      <w:sz w:val="56"/>
      <w:szCs w:val="56"/>
    </w:rPr>
  </w:style>
  <w:style w:type="character" w:styleId="Refdecomentrio">
    <w:name w:val="annotation reference"/>
    <w:basedOn w:val="Fontepargpadro"/>
    <w:uiPriority w:val="99"/>
    <w:semiHidden/>
    <w:unhideWhenUsed/>
    <w:rsid w:val="00055CDE"/>
    <w:rPr>
      <w:sz w:val="16"/>
      <w:szCs w:val="16"/>
    </w:rPr>
  </w:style>
  <w:style w:type="paragraph" w:styleId="Textodecomentrio">
    <w:name w:val="annotation text"/>
    <w:basedOn w:val="Normal"/>
    <w:link w:val="TextodecomentrioChar"/>
    <w:uiPriority w:val="99"/>
    <w:unhideWhenUsed/>
    <w:rsid w:val="00055CDE"/>
    <w:pPr>
      <w:spacing w:line="240" w:lineRule="auto"/>
    </w:pPr>
    <w:rPr>
      <w:sz w:val="20"/>
      <w:szCs w:val="20"/>
    </w:rPr>
  </w:style>
  <w:style w:type="character" w:customStyle="1" w:styleId="TextodecomentrioChar">
    <w:name w:val="Texto de comentário Char"/>
    <w:basedOn w:val="Fontepargpadro"/>
    <w:link w:val="Textodecomentrio"/>
    <w:uiPriority w:val="99"/>
    <w:rsid w:val="00055CDE"/>
    <w:rPr>
      <w:rFonts w:ascii="Arial" w:hAnsi="Arial" w:cs="Arial"/>
      <w:color w:val="000000" w:themeColor="text1"/>
      <w:kern w:val="16"/>
      <w:sz w:val="20"/>
      <w:szCs w:val="20"/>
    </w:rPr>
  </w:style>
  <w:style w:type="paragraph" w:styleId="Assuntodocomentrio">
    <w:name w:val="annotation subject"/>
    <w:basedOn w:val="Textodecomentrio"/>
    <w:next w:val="Textodecomentrio"/>
    <w:link w:val="AssuntodocomentrioChar"/>
    <w:uiPriority w:val="99"/>
    <w:semiHidden/>
    <w:unhideWhenUsed/>
    <w:rsid w:val="00055CDE"/>
    <w:rPr>
      <w:b/>
      <w:bCs/>
    </w:rPr>
  </w:style>
  <w:style w:type="character" w:customStyle="1" w:styleId="AssuntodocomentrioChar">
    <w:name w:val="Assunto do comentário Char"/>
    <w:basedOn w:val="TextodecomentrioChar"/>
    <w:link w:val="Assuntodocomentrio"/>
    <w:uiPriority w:val="99"/>
    <w:semiHidden/>
    <w:rsid w:val="00055CDE"/>
    <w:rPr>
      <w:rFonts w:ascii="Arial" w:hAnsi="Arial" w:cs="Arial"/>
      <w:b/>
      <w:bCs/>
      <w:color w:val="000000" w:themeColor="text1"/>
      <w:kern w:val="16"/>
      <w:sz w:val="20"/>
      <w:szCs w:val="20"/>
    </w:rPr>
  </w:style>
  <w:style w:type="character" w:customStyle="1" w:styleId="cf01">
    <w:name w:val="cf01"/>
    <w:basedOn w:val="Fontepargpadro"/>
    <w:rsid w:val="00AD35A6"/>
    <w:rPr>
      <w:rFonts w:ascii="Segoe UI" w:hAnsi="Segoe UI" w:cs="Segoe UI" w:hint="default"/>
      <w:i/>
      <w:iCs/>
      <w:sz w:val="18"/>
      <w:szCs w:val="18"/>
    </w:rPr>
  </w:style>
  <w:style w:type="character" w:customStyle="1" w:styleId="PargrafodaListaChar">
    <w:name w:val="Parágrafo da Lista Char"/>
    <w:aliases w:val="Texto Char,List Paragraph Char,Lista Itens Char,Segundo Char,Lista Paragrafo em Preto Char,DOCs_Paragrafo-1 Char,Parágrafo da Lista2 Char,List Paragraph Char Char Char Char,Normal com bullets Char,Tópico1 Char"/>
    <w:link w:val="PargrafodaLista"/>
    <w:uiPriority w:val="1"/>
    <w:qFormat/>
    <w:locked/>
    <w:rsid w:val="0078682A"/>
    <w:rPr>
      <w:rFonts w:ascii="Arial" w:hAnsi="Arial" w:cs="Arial"/>
      <w:color w:val="000000" w:themeColor="text1"/>
      <w:kern w:val="16"/>
    </w:rPr>
  </w:style>
  <w:style w:type="character" w:customStyle="1" w:styleId="cf11">
    <w:name w:val="cf11"/>
    <w:basedOn w:val="Fontepargpadro"/>
    <w:rsid w:val="001D5F4D"/>
    <w:rPr>
      <w:rFonts w:ascii="Segoe UI" w:hAnsi="Segoe UI" w:cs="Segoe UI" w:hint="default"/>
      <w:i/>
      <w:iCs/>
      <w:color w:val="040C28"/>
      <w:sz w:val="18"/>
      <w:szCs w:val="18"/>
    </w:rPr>
  </w:style>
  <w:style w:type="paragraph" w:customStyle="1" w:styleId="pf0">
    <w:name w:val="pf0"/>
    <w:basedOn w:val="Normal"/>
    <w:uiPriority w:val="99"/>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paragraph" w:customStyle="1" w:styleId="pf1">
    <w:name w:val="pf1"/>
    <w:basedOn w:val="Normal"/>
    <w:uiPriority w:val="99"/>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cf21">
    <w:name w:val="cf21"/>
    <w:basedOn w:val="Fontepargpadro"/>
    <w:rsid w:val="00C45C72"/>
    <w:rPr>
      <w:rFonts w:ascii="Segoe UI" w:hAnsi="Segoe UI" w:cs="Segoe UI" w:hint="default"/>
      <w:b/>
      <w:bCs/>
      <w:i/>
      <w:iCs/>
      <w:sz w:val="18"/>
      <w:szCs w:val="18"/>
    </w:rPr>
  </w:style>
  <w:style w:type="paragraph" w:customStyle="1" w:styleId="xmsonormal">
    <w:name w:val="x_msonormal"/>
    <w:basedOn w:val="Normal"/>
    <w:uiPriority w:val="99"/>
    <w:rsid w:val="00516BF8"/>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styleId="HiperlinkVisitado">
    <w:name w:val="FollowedHyperlink"/>
    <w:basedOn w:val="Fontepargpadro"/>
    <w:uiPriority w:val="99"/>
    <w:semiHidden/>
    <w:unhideWhenUsed/>
    <w:rsid w:val="005E6F7E"/>
    <w:rPr>
      <w:color w:val="954F72" w:themeColor="followedHyperlink"/>
      <w:u w:val="single"/>
    </w:rPr>
  </w:style>
  <w:style w:type="character" w:customStyle="1" w:styleId="Ttulo1Char1">
    <w:name w:val="Título 1 Char1"/>
    <w:aliases w:val="T1 - ABNT Char1"/>
    <w:basedOn w:val="Fontepargpadro"/>
    <w:uiPriority w:val="9"/>
    <w:rsid w:val="005E6F7E"/>
    <w:rPr>
      <w:rFonts w:asciiTheme="majorHAnsi" w:eastAsiaTheme="majorEastAsia" w:hAnsiTheme="majorHAnsi" w:cstheme="majorBidi"/>
      <w:color w:val="012447" w:themeColor="accent1" w:themeShade="BF"/>
      <w:kern w:val="16"/>
      <w:sz w:val="40"/>
      <w:szCs w:val="40"/>
    </w:rPr>
  </w:style>
  <w:style w:type="character" w:customStyle="1" w:styleId="Ttulo2Char1">
    <w:name w:val="Título 2 Char1"/>
    <w:aliases w:val="T2 - ABNT Char1"/>
    <w:basedOn w:val="Fontepargpadro"/>
    <w:uiPriority w:val="9"/>
    <w:semiHidden/>
    <w:rsid w:val="005E6F7E"/>
    <w:rPr>
      <w:rFonts w:asciiTheme="majorHAnsi" w:eastAsiaTheme="majorEastAsia" w:hAnsiTheme="majorHAnsi" w:cstheme="majorBidi"/>
      <w:color w:val="012447" w:themeColor="accent1" w:themeShade="BF"/>
      <w:kern w:val="16"/>
      <w:sz w:val="32"/>
      <w:szCs w:val="32"/>
    </w:rPr>
  </w:style>
  <w:style w:type="character" w:customStyle="1" w:styleId="Ttulo3Char1">
    <w:name w:val="Título 3 Char1"/>
    <w:aliases w:val="T3 - ABNT Char1"/>
    <w:basedOn w:val="Fontepargpadro"/>
    <w:uiPriority w:val="9"/>
    <w:semiHidden/>
    <w:rsid w:val="005E6F7E"/>
    <w:rPr>
      <w:rFonts w:eastAsiaTheme="majorEastAsia" w:cstheme="majorBidi"/>
      <w:color w:val="012447" w:themeColor="accent1" w:themeShade="BF"/>
      <w:kern w:val="16"/>
      <w:sz w:val="28"/>
      <w:szCs w:val="28"/>
    </w:rPr>
  </w:style>
  <w:style w:type="character" w:customStyle="1" w:styleId="Ttulo4Char1">
    <w:name w:val="Título 4 Char1"/>
    <w:aliases w:val="T4 - ABNT Char1"/>
    <w:basedOn w:val="Fontepargpadro"/>
    <w:uiPriority w:val="9"/>
    <w:semiHidden/>
    <w:rsid w:val="005E6F7E"/>
    <w:rPr>
      <w:rFonts w:eastAsiaTheme="majorEastAsia" w:cstheme="majorBidi"/>
      <w:i/>
      <w:iCs/>
      <w:color w:val="012447" w:themeColor="accent1" w:themeShade="BF"/>
      <w:kern w:val="16"/>
    </w:rPr>
  </w:style>
  <w:style w:type="character" w:customStyle="1" w:styleId="Ttulo5Char1">
    <w:name w:val="Título 5 Char1"/>
    <w:aliases w:val="T5 - ABNT Char1"/>
    <w:basedOn w:val="Fontepargpadro"/>
    <w:uiPriority w:val="9"/>
    <w:semiHidden/>
    <w:rsid w:val="005E6F7E"/>
    <w:rPr>
      <w:rFonts w:eastAsiaTheme="majorEastAsia" w:cstheme="majorBidi"/>
      <w:color w:val="012447" w:themeColor="accent1" w:themeShade="BF"/>
      <w:kern w:val="16"/>
    </w:rPr>
  </w:style>
  <w:style w:type="paragraph" w:customStyle="1" w:styleId="msonormal0">
    <w:name w:val="msonormal"/>
    <w:basedOn w:val="Normal"/>
    <w:uiPriority w:val="99"/>
    <w:semiHidden/>
    <w:rsid w:val="005E6F7E"/>
    <w:rPr>
      <w:rFonts w:cs="Times New Roman"/>
      <w:szCs w:val="24"/>
    </w:rPr>
  </w:style>
  <w:style w:type="paragraph" w:styleId="Corpodetexto">
    <w:name w:val="Body Text"/>
    <w:basedOn w:val="Normal"/>
    <w:link w:val="CorpodetextoChar"/>
    <w:uiPriority w:val="1"/>
    <w:semiHidden/>
    <w:unhideWhenUsed/>
    <w:qFormat/>
    <w:rsid w:val="005E6F7E"/>
    <w:pPr>
      <w:widowControl w:val="0"/>
      <w:autoSpaceDE w:val="0"/>
      <w:autoSpaceDN w:val="0"/>
      <w:spacing w:after="0" w:line="240" w:lineRule="auto"/>
      <w:ind w:firstLine="0"/>
      <w:contextualSpacing w:val="0"/>
      <w:jc w:val="left"/>
    </w:pPr>
    <w:rPr>
      <w:rFonts w:ascii="Arial MT" w:eastAsia="Arial MT" w:hAnsi="Arial MT" w:cs="Arial MT"/>
      <w:color w:val="auto"/>
      <w:kern w:val="0"/>
      <w:lang w:val="pt-PT"/>
    </w:rPr>
  </w:style>
  <w:style w:type="character" w:customStyle="1" w:styleId="CorpodetextoChar">
    <w:name w:val="Corpo de texto Char"/>
    <w:basedOn w:val="Fontepargpadro"/>
    <w:link w:val="Corpodetexto"/>
    <w:uiPriority w:val="1"/>
    <w:semiHidden/>
    <w:rsid w:val="005E6F7E"/>
    <w:rPr>
      <w:rFonts w:ascii="Arial MT" w:eastAsia="Arial MT" w:hAnsi="Arial MT" w:cs="Arial MT"/>
      <w:lang w:val="pt-PT"/>
    </w:rPr>
  </w:style>
  <w:style w:type="character" w:customStyle="1" w:styleId="CitaoChar1">
    <w:name w:val="Citação Char1"/>
    <w:aliases w:val="C1 - Citação Char1"/>
    <w:basedOn w:val="Fontepargpadro"/>
    <w:uiPriority w:val="29"/>
    <w:rsid w:val="005E6F7E"/>
    <w:rPr>
      <w:rFonts w:ascii="Arial" w:hAnsi="Arial" w:cs="Arial"/>
      <w:i/>
      <w:iCs/>
      <w:color w:val="404040" w:themeColor="text1" w:themeTint="BF"/>
      <w:kern w:val="16"/>
    </w:rPr>
  </w:style>
  <w:style w:type="paragraph" w:customStyle="1" w:styleId="TableParagraph">
    <w:name w:val="Table Paragraph"/>
    <w:basedOn w:val="Normal"/>
    <w:uiPriority w:val="1"/>
    <w:qFormat/>
    <w:rsid w:val="005E6F7E"/>
    <w:pPr>
      <w:widowControl w:val="0"/>
      <w:autoSpaceDE w:val="0"/>
      <w:autoSpaceDN w:val="0"/>
      <w:spacing w:after="0" w:line="240" w:lineRule="auto"/>
      <w:ind w:firstLine="0"/>
      <w:contextualSpacing w:val="0"/>
      <w:jc w:val="left"/>
    </w:pPr>
    <w:rPr>
      <w:rFonts w:ascii="Arial MT" w:eastAsia="Arial MT" w:hAnsi="Arial MT" w:cs="Arial MT"/>
      <w:color w:val="auto"/>
      <w:kern w:val="0"/>
      <w:lang w:val="pt-PT"/>
    </w:rPr>
  </w:style>
  <w:style w:type="paragraph" w:customStyle="1" w:styleId="1C1">
    <w:name w:val="1. C1"/>
    <w:basedOn w:val="PargrafodaLista"/>
    <w:uiPriority w:val="99"/>
    <w:semiHidden/>
    <w:qFormat/>
    <w:rsid w:val="005E6F7E"/>
    <w:pPr>
      <w:numPr>
        <w:numId w:val="38"/>
      </w:numPr>
      <w:tabs>
        <w:tab w:val="left" w:pos="0"/>
        <w:tab w:val="num" w:pos="360"/>
      </w:tabs>
      <w:spacing w:before="240" w:after="240" w:line="276" w:lineRule="auto"/>
      <w:ind w:left="0" w:firstLine="0"/>
      <w:contextualSpacing w:val="0"/>
      <w:outlineLvl w:val="1"/>
    </w:pPr>
    <w:rPr>
      <w:rFonts w:asciiTheme="minorHAnsi" w:hAnsiTheme="minorHAnsi" w:cstheme="minorBidi"/>
      <w:b/>
      <w:color w:val="000000"/>
      <w:spacing w:val="20"/>
      <w:kern w:val="0"/>
      <w:sz w:val="24"/>
    </w:rPr>
  </w:style>
  <w:style w:type="paragraph" w:customStyle="1" w:styleId="11C2">
    <w:name w:val="1.1 C2"/>
    <w:basedOn w:val="PargrafodaLista"/>
    <w:uiPriority w:val="99"/>
    <w:semiHidden/>
    <w:qFormat/>
    <w:rsid w:val="005E6F7E"/>
    <w:pPr>
      <w:numPr>
        <w:ilvl w:val="1"/>
        <w:numId w:val="38"/>
      </w:numPr>
      <w:tabs>
        <w:tab w:val="left" w:pos="0"/>
        <w:tab w:val="num" w:pos="360"/>
      </w:tabs>
      <w:spacing w:before="120" w:line="276" w:lineRule="auto"/>
      <w:ind w:left="0" w:firstLine="0"/>
      <w:contextualSpacing w:val="0"/>
    </w:pPr>
    <w:rPr>
      <w:rFonts w:asciiTheme="minorHAnsi" w:hAnsiTheme="minorHAnsi" w:cstheme="minorBidi"/>
      <w:color w:val="auto"/>
      <w:kern w:val="0"/>
      <w:sz w:val="24"/>
    </w:rPr>
  </w:style>
  <w:style w:type="character" w:customStyle="1" w:styleId="111C3Char">
    <w:name w:val="1.1.1 C3 Char"/>
    <w:link w:val="111C3"/>
    <w:semiHidden/>
    <w:locked/>
    <w:rsid w:val="005E6F7E"/>
    <w:rPr>
      <w:color w:val="000000"/>
      <w:sz w:val="24"/>
    </w:rPr>
  </w:style>
  <w:style w:type="paragraph" w:customStyle="1" w:styleId="111C3">
    <w:name w:val="1.1.1 C3"/>
    <w:basedOn w:val="PargrafodaLista"/>
    <w:link w:val="111C3Char"/>
    <w:semiHidden/>
    <w:qFormat/>
    <w:rsid w:val="005E6F7E"/>
    <w:pPr>
      <w:numPr>
        <w:ilvl w:val="2"/>
        <w:numId w:val="38"/>
      </w:numPr>
      <w:tabs>
        <w:tab w:val="left" w:pos="0"/>
      </w:tabs>
      <w:spacing w:before="120" w:line="276" w:lineRule="auto"/>
      <w:ind w:left="0" w:firstLine="0"/>
      <w:contextualSpacing w:val="0"/>
    </w:pPr>
    <w:rPr>
      <w:rFonts w:asciiTheme="minorHAnsi" w:hAnsiTheme="minorHAnsi" w:cstheme="minorBidi"/>
      <w:color w:val="000000"/>
      <w:kern w:val="0"/>
      <w:sz w:val="24"/>
    </w:rPr>
  </w:style>
  <w:style w:type="paragraph" w:customStyle="1" w:styleId="1111C4">
    <w:name w:val="1.1.1.1 C4"/>
    <w:basedOn w:val="111C3"/>
    <w:uiPriority w:val="99"/>
    <w:semiHidden/>
    <w:qFormat/>
    <w:rsid w:val="005E6F7E"/>
    <w:pPr>
      <w:numPr>
        <w:ilvl w:val="3"/>
      </w:numPr>
      <w:tabs>
        <w:tab w:val="num" w:pos="360"/>
        <w:tab w:val="num" w:pos="2880"/>
      </w:tabs>
      <w:ind w:left="0" w:firstLine="0"/>
    </w:pPr>
    <w:rPr>
      <w:rFonts w:eastAsia="Calibri"/>
    </w:rPr>
  </w:style>
  <w:style w:type="table" w:customStyle="1" w:styleId="TableNormal">
    <w:name w:val="Table Normal"/>
    <w:uiPriority w:val="2"/>
    <w:semiHidden/>
    <w:qFormat/>
    <w:rsid w:val="005E6F7E"/>
    <w:pPr>
      <w:widowControl w:val="0"/>
      <w:autoSpaceDE w:val="0"/>
      <w:autoSpaceDN w:val="0"/>
      <w:spacing w:after="0" w:line="240" w:lineRule="auto"/>
    </w:pPr>
    <w:rPr>
      <w:lang w:val="en-US"/>
    </w:rPr>
    <w:tblPr>
      <w:tblCellMar>
        <w:top w:w="0" w:type="dxa"/>
        <w:left w:w="0" w:type="dxa"/>
        <w:bottom w:w="0" w:type="dxa"/>
        <w:right w:w="0" w:type="dxa"/>
      </w:tblCellMar>
    </w:tblPr>
  </w:style>
  <w:style w:type="numbering" w:customStyle="1" w:styleId="Estilo1">
    <w:name w:val="Estilo1"/>
    <w:uiPriority w:val="99"/>
    <w:rsid w:val="005E6F7E"/>
    <w:pPr>
      <w:numPr>
        <w:numId w:val="56"/>
      </w:numPr>
    </w:pPr>
  </w:style>
  <w:style w:type="numbering" w:customStyle="1" w:styleId="Estilo2">
    <w:name w:val="Estilo2"/>
    <w:uiPriority w:val="99"/>
    <w:rsid w:val="005E6F7E"/>
    <w:pPr>
      <w:numPr>
        <w:numId w:val="57"/>
      </w:numPr>
    </w:pPr>
  </w:style>
  <w:style w:type="numbering" w:customStyle="1" w:styleId="Estilo3">
    <w:name w:val="Estilo3"/>
    <w:uiPriority w:val="99"/>
    <w:rsid w:val="005E6F7E"/>
    <w:pPr>
      <w:numPr>
        <w:numId w:val="5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4608">
      <w:bodyDiv w:val="1"/>
      <w:marLeft w:val="0"/>
      <w:marRight w:val="0"/>
      <w:marTop w:val="0"/>
      <w:marBottom w:val="0"/>
      <w:divBdr>
        <w:top w:val="none" w:sz="0" w:space="0" w:color="auto"/>
        <w:left w:val="none" w:sz="0" w:space="0" w:color="auto"/>
        <w:bottom w:val="none" w:sz="0" w:space="0" w:color="auto"/>
        <w:right w:val="none" w:sz="0" w:space="0" w:color="auto"/>
      </w:divBdr>
    </w:div>
    <w:div w:id="43990848">
      <w:bodyDiv w:val="1"/>
      <w:marLeft w:val="0"/>
      <w:marRight w:val="0"/>
      <w:marTop w:val="0"/>
      <w:marBottom w:val="0"/>
      <w:divBdr>
        <w:top w:val="none" w:sz="0" w:space="0" w:color="auto"/>
        <w:left w:val="none" w:sz="0" w:space="0" w:color="auto"/>
        <w:bottom w:val="none" w:sz="0" w:space="0" w:color="auto"/>
        <w:right w:val="none" w:sz="0" w:space="0" w:color="auto"/>
      </w:divBdr>
    </w:div>
    <w:div w:id="45642589">
      <w:bodyDiv w:val="1"/>
      <w:marLeft w:val="0"/>
      <w:marRight w:val="0"/>
      <w:marTop w:val="0"/>
      <w:marBottom w:val="0"/>
      <w:divBdr>
        <w:top w:val="none" w:sz="0" w:space="0" w:color="auto"/>
        <w:left w:val="none" w:sz="0" w:space="0" w:color="auto"/>
        <w:bottom w:val="none" w:sz="0" w:space="0" w:color="auto"/>
        <w:right w:val="none" w:sz="0" w:space="0" w:color="auto"/>
      </w:divBdr>
    </w:div>
    <w:div w:id="62727235">
      <w:bodyDiv w:val="1"/>
      <w:marLeft w:val="0"/>
      <w:marRight w:val="0"/>
      <w:marTop w:val="0"/>
      <w:marBottom w:val="0"/>
      <w:divBdr>
        <w:top w:val="none" w:sz="0" w:space="0" w:color="auto"/>
        <w:left w:val="none" w:sz="0" w:space="0" w:color="auto"/>
        <w:bottom w:val="none" w:sz="0" w:space="0" w:color="auto"/>
        <w:right w:val="none" w:sz="0" w:space="0" w:color="auto"/>
      </w:divBdr>
    </w:div>
    <w:div w:id="126551714">
      <w:bodyDiv w:val="1"/>
      <w:marLeft w:val="0"/>
      <w:marRight w:val="0"/>
      <w:marTop w:val="0"/>
      <w:marBottom w:val="0"/>
      <w:divBdr>
        <w:top w:val="none" w:sz="0" w:space="0" w:color="auto"/>
        <w:left w:val="none" w:sz="0" w:space="0" w:color="auto"/>
        <w:bottom w:val="none" w:sz="0" w:space="0" w:color="auto"/>
        <w:right w:val="none" w:sz="0" w:space="0" w:color="auto"/>
      </w:divBdr>
    </w:div>
    <w:div w:id="146290332">
      <w:bodyDiv w:val="1"/>
      <w:marLeft w:val="0"/>
      <w:marRight w:val="0"/>
      <w:marTop w:val="0"/>
      <w:marBottom w:val="0"/>
      <w:divBdr>
        <w:top w:val="none" w:sz="0" w:space="0" w:color="auto"/>
        <w:left w:val="none" w:sz="0" w:space="0" w:color="auto"/>
        <w:bottom w:val="none" w:sz="0" w:space="0" w:color="auto"/>
        <w:right w:val="none" w:sz="0" w:space="0" w:color="auto"/>
      </w:divBdr>
    </w:div>
    <w:div w:id="147527170">
      <w:bodyDiv w:val="1"/>
      <w:marLeft w:val="0"/>
      <w:marRight w:val="0"/>
      <w:marTop w:val="0"/>
      <w:marBottom w:val="0"/>
      <w:divBdr>
        <w:top w:val="none" w:sz="0" w:space="0" w:color="auto"/>
        <w:left w:val="none" w:sz="0" w:space="0" w:color="auto"/>
        <w:bottom w:val="none" w:sz="0" w:space="0" w:color="auto"/>
        <w:right w:val="none" w:sz="0" w:space="0" w:color="auto"/>
      </w:divBdr>
    </w:div>
    <w:div w:id="195847792">
      <w:bodyDiv w:val="1"/>
      <w:marLeft w:val="0"/>
      <w:marRight w:val="0"/>
      <w:marTop w:val="0"/>
      <w:marBottom w:val="0"/>
      <w:divBdr>
        <w:top w:val="none" w:sz="0" w:space="0" w:color="auto"/>
        <w:left w:val="none" w:sz="0" w:space="0" w:color="auto"/>
        <w:bottom w:val="none" w:sz="0" w:space="0" w:color="auto"/>
        <w:right w:val="none" w:sz="0" w:space="0" w:color="auto"/>
      </w:divBdr>
    </w:div>
    <w:div w:id="270627031">
      <w:bodyDiv w:val="1"/>
      <w:marLeft w:val="0"/>
      <w:marRight w:val="0"/>
      <w:marTop w:val="0"/>
      <w:marBottom w:val="0"/>
      <w:divBdr>
        <w:top w:val="none" w:sz="0" w:space="0" w:color="auto"/>
        <w:left w:val="none" w:sz="0" w:space="0" w:color="auto"/>
        <w:bottom w:val="none" w:sz="0" w:space="0" w:color="auto"/>
        <w:right w:val="none" w:sz="0" w:space="0" w:color="auto"/>
      </w:divBdr>
    </w:div>
    <w:div w:id="280768886">
      <w:bodyDiv w:val="1"/>
      <w:marLeft w:val="0"/>
      <w:marRight w:val="0"/>
      <w:marTop w:val="0"/>
      <w:marBottom w:val="0"/>
      <w:divBdr>
        <w:top w:val="none" w:sz="0" w:space="0" w:color="auto"/>
        <w:left w:val="none" w:sz="0" w:space="0" w:color="auto"/>
        <w:bottom w:val="none" w:sz="0" w:space="0" w:color="auto"/>
        <w:right w:val="none" w:sz="0" w:space="0" w:color="auto"/>
      </w:divBdr>
    </w:div>
    <w:div w:id="289284176">
      <w:bodyDiv w:val="1"/>
      <w:marLeft w:val="0"/>
      <w:marRight w:val="0"/>
      <w:marTop w:val="0"/>
      <w:marBottom w:val="0"/>
      <w:divBdr>
        <w:top w:val="none" w:sz="0" w:space="0" w:color="auto"/>
        <w:left w:val="none" w:sz="0" w:space="0" w:color="auto"/>
        <w:bottom w:val="none" w:sz="0" w:space="0" w:color="auto"/>
        <w:right w:val="none" w:sz="0" w:space="0" w:color="auto"/>
      </w:divBdr>
    </w:div>
    <w:div w:id="368266099">
      <w:bodyDiv w:val="1"/>
      <w:marLeft w:val="0"/>
      <w:marRight w:val="0"/>
      <w:marTop w:val="0"/>
      <w:marBottom w:val="0"/>
      <w:divBdr>
        <w:top w:val="none" w:sz="0" w:space="0" w:color="auto"/>
        <w:left w:val="none" w:sz="0" w:space="0" w:color="auto"/>
        <w:bottom w:val="none" w:sz="0" w:space="0" w:color="auto"/>
        <w:right w:val="none" w:sz="0" w:space="0" w:color="auto"/>
      </w:divBdr>
    </w:div>
    <w:div w:id="451362092">
      <w:bodyDiv w:val="1"/>
      <w:marLeft w:val="0"/>
      <w:marRight w:val="0"/>
      <w:marTop w:val="0"/>
      <w:marBottom w:val="0"/>
      <w:divBdr>
        <w:top w:val="none" w:sz="0" w:space="0" w:color="auto"/>
        <w:left w:val="none" w:sz="0" w:space="0" w:color="auto"/>
        <w:bottom w:val="none" w:sz="0" w:space="0" w:color="auto"/>
        <w:right w:val="none" w:sz="0" w:space="0" w:color="auto"/>
      </w:divBdr>
    </w:div>
    <w:div w:id="482239835">
      <w:bodyDiv w:val="1"/>
      <w:marLeft w:val="0"/>
      <w:marRight w:val="0"/>
      <w:marTop w:val="0"/>
      <w:marBottom w:val="0"/>
      <w:divBdr>
        <w:top w:val="none" w:sz="0" w:space="0" w:color="auto"/>
        <w:left w:val="none" w:sz="0" w:space="0" w:color="auto"/>
        <w:bottom w:val="none" w:sz="0" w:space="0" w:color="auto"/>
        <w:right w:val="none" w:sz="0" w:space="0" w:color="auto"/>
      </w:divBdr>
    </w:div>
    <w:div w:id="494153701">
      <w:bodyDiv w:val="1"/>
      <w:marLeft w:val="0"/>
      <w:marRight w:val="0"/>
      <w:marTop w:val="0"/>
      <w:marBottom w:val="0"/>
      <w:divBdr>
        <w:top w:val="none" w:sz="0" w:space="0" w:color="auto"/>
        <w:left w:val="none" w:sz="0" w:space="0" w:color="auto"/>
        <w:bottom w:val="none" w:sz="0" w:space="0" w:color="auto"/>
        <w:right w:val="none" w:sz="0" w:space="0" w:color="auto"/>
      </w:divBdr>
    </w:div>
    <w:div w:id="552738085">
      <w:bodyDiv w:val="1"/>
      <w:marLeft w:val="0"/>
      <w:marRight w:val="0"/>
      <w:marTop w:val="0"/>
      <w:marBottom w:val="0"/>
      <w:divBdr>
        <w:top w:val="none" w:sz="0" w:space="0" w:color="auto"/>
        <w:left w:val="none" w:sz="0" w:space="0" w:color="auto"/>
        <w:bottom w:val="none" w:sz="0" w:space="0" w:color="auto"/>
        <w:right w:val="none" w:sz="0" w:space="0" w:color="auto"/>
      </w:divBdr>
    </w:div>
    <w:div w:id="607734255">
      <w:bodyDiv w:val="1"/>
      <w:marLeft w:val="0"/>
      <w:marRight w:val="0"/>
      <w:marTop w:val="0"/>
      <w:marBottom w:val="0"/>
      <w:divBdr>
        <w:top w:val="none" w:sz="0" w:space="0" w:color="auto"/>
        <w:left w:val="none" w:sz="0" w:space="0" w:color="auto"/>
        <w:bottom w:val="none" w:sz="0" w:space="0" w:color="auto"/>
        <w:right w:val="none" w:sz="0" w:space="0" w:color="auto"/>
      </w:divBdr>
    </w:div>
    <w:div w:id="646587884">
      <w:bodyDiv w:val="1"/>
      <w:marLeft w:val="0"/>
      <w:marRight w:val="0"/>
      <w:marTop w:val="0"/>
      <w:marBottom w:val="0"/>
      <w:divBdr>
        <w:top w:val="none" w:sz="0" w:space="0" w:color="auto"/>
        <w:left w:val="none" w:sz="0" w:space="0" w:color="auto"/>
        <w:bottom w:val="none" w:sz="0" w:space="0" w:color="auto"/>
        <w:right w:val="none" w:sz="0" w:space="0" w:color="auto"/>
      </w:divBdr>
    </w:div>
    <w:div w:id="658726935">
      <w:bodyDiv w:val="1"/>
      <w:marLeft w:val="0"/>
      <w:marRight w:val="0"/>
      <w:marTop w:val="0"/>
      <w:marBottom w:val="0"/>
      <w:divBdr>
        <w:top w:val="none" w:sz="0" w:space="0" w:color="auto"/>
        <w:left w:val="none" w:sz="0" w:space="0" w:color="auto"/>
        <w:bottom w:val="none" w:sz="0" w:space="0" w:color="auto"/>
        <w:right w:val="none" w:sz="0" w:space="0" w:color="auto"/>
      </w:divBdr>
    </w:div>
    <w:div w:id="664434961">
      <w:bodyDiv w:val="1"/>
      <w:marLeft w:val="0"/>
      <w:marRight w:val="0"/>
      <w:marTop w:val="0"/>
      <w:marBottom w:val="0"/>
      <w:divBdr>
        <w:top w:val="none" w:sz="0" w:space="0" w:color="auto"/>
        <w:left w:val="none" w:sz="0" w:space="0" w:color="auto"/>
        <w:bottom w:val="none" w:sz="0" w:space="0" w:color="auto"/>
        <w:right w:val="none" w:sz="0" w:space="0" w:color="auto"/>
      </w:divBdr>
    </w:div>
    <w:div w:id="696007592">
      <w:bodyDiv w:val="1"/>
      <w:marLeft w:val="0"/>
      <w:marRight w:val="0"/>
      <w:marTop w:val="0"/>
      <w:marBottom w:val="0"/>
      <w:divBdr>
        <w:top w:val="none" w:sz="0" w:space="0" w:color="auto"/>
        <w:left w:val="none" w:sz="0" w:space="0" w:color="auto"/>
        <w:bottom w:val="none" w:sz="0" w:space="0" w:color="auto"/>
        <w:right w:val="none" w:sz="0" w:space="0" w:color="auto"/>
      </w:divBdr>
    </w:div>
    <w:div w:id="741870121">
      <w:bodyDiv w:val="1"/>
      <w:marLeft w:val="0"/>
      <w:marRight w:val="0"/>
      <w:marTop w:val="0"/>
      <w:marBottom w:val="0"/>
      <w:divBdr>
        <w:top w:val="none" w:sz="0" w:space="0" w:color="auto"/>
        <w:left w:val="none" w:sz="0" w:space="0" w:color="auto"/>
        <w:bottom w:val="none" w:sz="0" w:space="0" w:color="auto"/>
        <w:right w:val="none" w:sz="0" w:space="0" w:color="auto"/>
      </w:divBdr>
    </w:div>
    <w:div w:id="741950473">
      <w:bodyDiv w:val="1"/>
      <w:marLeft w:val="0"/>
      <w:marRight w:val="0"/>
      <w:marTop w:val="0"/>
      <w:marBottom w:val="0"/>
      <w:divBdr>
        <w:top w:val="none" w:sz="0" w:space="0" w:color="auto"/>
        <w:left w:val="none" w:sz="0" w:space="0" w:color="auto"/>
        <w:bottom w:val="none" w:sz="0" w:space="0" w:color="auto"/>
        <w:right w:val="none" w:sz="0" w:space="0" w:color="auto"/>
      </w:divBdr>
      <w:divsChild>
        <w:div w:id="5529345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1462997">
      <w:bodyDiv w:val="1"/>
      <w:marLeft w:val="0"/>
      <w:marRight w:val="0"/>
      <w:marTop w:val="0"/>
      <w:marBottom w:val="0"/>
      <w:divBdr>
        <w:top w:val="none" w:sz="0" w:space="0" w:color="auto"/>
        <w:left w:val="none" w:sz="0" w:space="0" w:color="auto"/>
        <w:bottom w:val="none" w:sz="0" w:space="0" w:color="auto"/>
        <w:right w:val="none" w:sz="0" w:space="0" w:color="auto"/>
      </w:divBdr>
    </w:div>
    <w:div w:id="862943778">
      <w:bodyDiv w:val="1"/>
      <w:marLeft w:val="0"/>
      <w:marRight w:val="0"/>
      <w:marTop w:val="0"/>
      <w:marBottom w:val="0"/>
      <w:divBdr>
        <w:top w:val="none" w:sz="0" w:space="0" w:color="auto"/>
        <w:left w:val="none" w:sz="0" w:space="0" w:color="auto"/>
        <w:bottom w:val="none" w:sz="0" w:space="0" w:color="auto"/>
        <w:right w:val="none" w:sz="0" w:space="0" w:color="auto"/>
      </w:divBdr>
    </w:div>
    <w:div w:id="888997896">
      <w:bodyDiv w:val="1"/>
      <w:marLeft w:val="0"/>
      <w:marRight w:val="0"/>
      <w:marTop w:val="0"/>
      <w:marBottom w:val="0"/>
      <w:divBdr>
        <w:top w:val="none" w:sz="0" w:space="0" w:color="auto"/>
        <w:left w:val="none" w:sz="0" w:space="0" w:color="auto"/>
        <w:bottom w:val="none" w:sz="0" w:space="0" w:color="auto"/>
        <w:right w:val="none" w:sz="0" w:space="0" w:color="auto"/>
      </w:divBdr>
    </w:div>
    <w:div w:id="902525650">
      <w:bodyDiv w:val="1"/>
      <w:marLeft w:val="0"/>
      <w:marRight w:val="0"/>
      <w:marTop w:val="0"/>
      <w:marBottom w:val="0"/>
      <w:divBdr>
        <w:top w:val="none" w:sz="0" w:space="0" w:color="auto"/>
        <w:left w:val="none" w:sz="0" w:space="0" w:color="auto"/>
        <w:bottom w:val="none" w:sz="0" w:space="0" w:color="auto"/>
        <w:right w:val="none" w:sz="0" w:space="0" w:color="auto"/>
      </w:divBdr>
    </w:div>
    <w:div w:id="920062175">
      <w:bodyDiv w:val="1"/>
      <w:marLeft w:val="0"/>
      <w:marRight w:val="0"/>
      <w:marTop w:val="0"/>
      <w:marBottom w:val="0"/>
      <w:divBdr>
        <w:top w:val="none" w:sz="0" w:space="0" w:color="auto"/>
        <w:left w:val="none" w:sz="0" w:space="0" w:color="auto"/>
        <w:bottom w:val="none" w:sz="0" w:space="0" w:color="auto"/>
        <w:right w:val="none" w:sz="0" w:space="0" w:color="auto"/>
      </w:divBdr>
    </w:div>
    <w:div w:id="967783903">
      <w:bodyDiv w:val="1"/>
      <w:marLeft w:val="0"/>
      <w:marRight w:val="0"/>
      <w:marTop w:val="0"/>
      <w:marBottom w:val="0"/>
      <w:divBdr>
        <w:top w:val="none" w:sz="0" w:space="0" w:color="auto"/>
        <w:left w:val="none" w:sz="0" w:space="0" w:color="auto"/>
        <w:bottom w:val="none" w:sz="0" w:space="0" w:color="auto"/>
        <w:right w:val="none" w:sz="0" w:space="0" w:color="auto"/>
      </w:divBdr>
    </w:div>
    <w:div w:id="995837832">
      <w:bodyDiv w:val="1"/>
      <w:marLeft w:val="0"/>
      <w:marRight w:val="0"/>
      <w:marTop w:val="0"/>
      <w:marBottom w:val="0"/>
      <w:divBdr>
        <w:top w:val="none" w:sz="0" w:space="0" w:color="auto"/>
        <w:left w:val="none" w:sz="0" w:space="0" w:color="auto"/>
        <w:bottom w:val="none" w:sz="0" w:space="0" w:color="auto"/>
        <w:right w:val="none" w:sz="0" w:space="0" w:color="auto"/>
      </w:divBdr>
    </w:div>
    <w:div w:id="1007485665">
      <w:bodyDiv w:val="1"/>
      <w:marLeft w:val="0"/>
      <w:marRight w:val="0"/>
      <w:marTop w:val="0"/>
      <w:marBottom w:val="0"/>
      <w:divBdr>
        <w:top w:val="none" w:sz="0" w:space="0" w:color="auto"/>
        <w:left w:val="none" w:sz="0" w:space="0" w:color="auto"/>
        <w:bottom w:val="none" w:sz="0" w:space="0" w:color="auto"/>
        <w:right w:val="none" w:sz="0" w:space="0" w:color="auto"/>
      </w:divBdr>
    </w:div>
    <w:div w:id="1028676764">
      <w:bodyDiv w:val="1"/>
      <w:marLeft w:val="0"/>
      <w:marRight w:val="0"/>
      <w:marTop w:val="0"/>
      <w:marBottom w:val="0"/>
      <w:divBdr>
        <w:top w:val="none" w:sz="0" w:space="0" w:color="auto"/>
        <w:left w:val="none" w:sz="0" w:space="0" w:color="auto"/>
        <w:bottom w:val="none" w:sz="0" w:space="0" w:color="auto"/>
        <w:right w:val="none" w:sz="0" w:space="0" w:color="auto"/>
      </w:divBdr>
    </w:div>
    <w:div w:id="1042438555">
      <w:bodyDiv w:val="1"/>
      <w:marLeft w:val="0"/>
      <w:marRight w:val="0"/>
      <w:marTop w:val="0"/>
      <w:marBottom w:val="0"/>
      <w:divBdr>
        <w:top w:val="none" w:sz="0" w:space="0" w:color="auto"/>
        <w:left w:val="none" w:sz="0" w:space="0" w:color="auto"/>
        <w:bottom w:val="none" w:sz="0" w:space="0" w:color="auto"/>
        <w:right w:val="none" w:sz="0" w:space="0" w:color="auto"/>
      </w:divBdr>
    </w:div>
    <w:div w:id="1081682773">
      <w:bodyDiv w:val="1"/>
      <w:marLeft w:val="0"/>
      <w:marRight w:val="0"/>
      <w:marTop w:val="0"/>
      <w:marBottom w:val="0"/>
      <w:divBdr>
        <w:top w:val="none" w:sz="0" w:space="0" w:color="auto"/>
        <w:left w:val="none" w:sz="0" w:space="0" w:color="auto"/>
        <w:bottom w:val="none" w:sz="0" w:space="0" w:color="auto"/>
        <w:right w:val="none" w:sz="0" w:space="0" w:color="auto"/>
      </w:divBdr>
    </w:div>
    <w:div w:id="1094209137">
      <w:bodyDiv w:val="1"/>
      <w:marLeft w:val="0"/>
      <w:marRight w:val="0"/>
      <w:marTop w:val="0"/>
      <w:marBottom w:val="0"/>
      <w:divBdr>
        <w:top w:val="none" w:sz="0" w:space="0" w:color="auto"/>
        <w:left w:val="none" w:sz="0" w:space="0" w:color="auto"/>
        <w:bottom w:val="none" w:sz="0" w:space="0" w:color="auto"/>
        <w:right w:val="none" w:sz="0" w:space="0" w:color="auto"/>
      </w:divBdr>
      <w:divsChild>
        <w:div w:id="310603761">
          <w:marLeft w:val="0"/>
          <w:marRight w:val="0"/>
          <w:marTop w:val="15"/>
          <w:marBottom w:val="0"/>
          <w:divBdr>
            <w:top w:val="single" w:sz="48" w:space="0" w:color="auto"/>
            <w:left w:val="single" w:sz="48" w:space="0" w:color="auto"/>
            <w:bottom w:val="single" w:sz="48" w:space="0" w:color="auto"/>
            <w:right w:val="single" w:sz="48" w:space="0" w:color="auto"/>
          </w:divBdr>
          <w:divsChild>
            <w:div w:id="1544246215">
              <w:marLeft w:val="0"/>
              <w:marRight w:val="0"/>
              <w:marTop w:val="0"/>
              <w:marBottom w:val="0"/>
              <w:divBdr>
                <w:top w:val="none" w:sz="0" w:space="0" w:color="auto"/>
                <w:left w:val="none" w:sz="0" w:space="0" w:color="auto"/>
                <w:bottom w:val="none" w:sz="0" w:space="0" w:color="auto"/>
                <w:right w:val="none" w:sz="0" w:space="0" w:color="auto"/>
              </w:divBdr>
              <w:divsChild>
                <w:div w:id="140074334">
                  <w:marLeft w:val="0"/>
                  <w:marRight w:val="0"/>
                  <w:marTop w:val="0"/>
                  <w:marBottom w:val="0"/>
                  <w:divBdr>
                    <w:top w:val="none" w:sz="0" w:space="0" w:color="auto"/>
                    <w:left w:val="none" w:sz="0" w:space="0" w:color="auto"/>
                    <w:bottom w:val="none" w:sz="0" w:space="0" w:color="auto"/>
                    <w:right w:val="none" w:sz="0" w:space="0" w:color="auto"/>
                  </w:divBdr>
                </w:div>
                <w:div w:id="2026208553">
                  <w:marLeft w:val="0"/>
                  <w:marRight w:val="0"/>
                  <w:marTop w:val="0"/>
                  <w:marBottom w:val="0"/>
                  <w:divBdr>
                    <w:top w:val="none" w:sz="0" w:space="0" w:color="auto"/>
                    <w:left w:val="none" w:sz="0" w:space="0" w:color="auto"/>
                    <w:bottom w:val="none" w:sz="0" w:space="0" w:color="auto"/>
                    <w:right w:val="none" w:sz="0" w:space="0" w:color="auto"/>
                  </w:divBdr>
                </w:div>
                <w:div w:id="682633165">
                  <w:marLeft w:val="0"/>
                  <w:marRight w:val="0"/>
                  <w:marTop w:val="0"/>
                  <w:marBottom w:val="0"/>
                  <w:divBdr>
                    <w:top w:val="none" w:sz="0" w:space="0" w:color="auto"/>
                    <w:left w:val="none" w:sz="0" w:space="0" w:color="auto"/>
                    <w:bottom w:val="none" w:sz="0" w:space="0" w:color="auto"/>
                    <w:right w:val="none" w:sz="0" w:space="0" w:color="auto"/>
                  </w:divBdr>
                </w:div>
                <w:div w:id="1718965422">
                  <w:marLeft w:val="0"/>
                  <w:marRight w:val="0"/>
                  <w:marTop w:val="0"/>
                  <w:marBottom w:val="0"/>
                  <w:divBdr>
                    <w:top w:val="none" w:sz="0" w:space="0" w:color="auto"/>
                    <w:left w:val="none" w:sz="0" w:space="0" w:color="auto"/>
                    <w:bottom w:val="none" w:sz="0" w:space="0" w:color="auto"/>
                    <w:right w:val="none" w:sz="0" w:space="0" w:color="auto"/>
                  </w:divBdr>
                </w:div>
                <w:div w:id="1174420447">
                  <w:marLeft w:val="0"/>
                  <w:marRight w:val="0"/>
                  <w:marTop w:val="0"/>
                  <w:marBottom w:val="0"/>
                  <w:divBdr>
                    <w:top w:val="none" w:sz="0" w:space="0" w:color="auto"/>
                    <w:left w:val="none" w:sz="0" w:space="0" w:color="auto"/>
                    <w:bottom w:val="none" w:sz="0" w:space="0" w:color="auto"/>
                    <w:right w:val="none" w:sz="0" w:space="0" w:color="auto"/>
                  </w:divBdr>
                </w:div>
                <w:div w:id="2122916322">
                  <w:marLeft w:val="0"/>
                  <w:marRight w:val="0"/>
                  <w:marTop w:val="0"/>
                  <w:marBottom w:val="0"/>
                  <w:divBdr>
                    <w:top w:val="none" w:sz="0" w:space="0" w:color="auto"/>
                    <w:left w:val="none" w:sz="0" w:space="0" w:color="auto"/>
                    <w:bottom w:val="none" w:sz="0" w:space="0" w:color="auto"/>
                    <w:right w:val="none" w:sz="0" w:space="0" w:color="auto"/>
                  </w:divBdr>
                </w:div>
                <w:div w:id="1745371753">
                  <w:marLeft w:val="0"/>
                  <w:marRight w:val="0"/>
                  <w:marTop w:val="0"/>
                  <w:marBottom w:val="0"/>
                  <w:divBdr>
                    <w:top w:val="none" w:sz="0" w:space="0" w:color="auto"/>
                    <w:left w:val="none" w:sz="0" w:space="0" w:color="auto"/>
                    <w:bottom w:val="none" w:sz="0" w:space="0" w:color="auto"/>
                    <w:right w:val="none" w:sz="0" w:space="0" w:color="auto"/>
                  </w:divBdr>
                </w:div>
                <w:div w:id="1256598531">
                  <w:marLeft w:val="0"/>
                  <w:marRight w:val="0"/>
                  <w:marTop w:val="0"/>
                  <w:marBottom w:val="0"/>
                  <w:divBdr>
                    <w:top w:val="none" w:sz="0" w:space="0" w:color="auto"/>
                    <w:left w:val="none" w:sz="0" w:space="0" w:color="auto"/>
                    <w:bottom w:val="none" w:sz="0" w:space="0" w:color="auto"/>
                    <w:right w:val="none" w:sz="0" w:space="0" w:color="auto"/>
                  </w:divBdr>
                </w:div>
                <w:div w:id="121578594">
                  <w:marLeft w:val="0"/>
                  <w:marRight w:val="0"/>
                  <w:marTop w:val="0"/>
                  <w:marBottom w:val="0"/>
                  <w:divBdr>
                    <w:top w:val="none" w:sz="0" w:space="0" w:color="auto"/>
                    <w:left w:val="none" w:sz="0" w:space="0" w:color="auto"/>
                    <w:bottom w:val="none" w:sz="0" w:space="0" w:color="auto"/>
                    <w:right w:val="none" w:sz="0" w:space="0" w:color="auto"/>
                  </w:divBdr>
                </w:div>
                <w:div w:id="1729839386">
                  <w:marLeft w:val="0"/>
                  <w:marRight w:val="0"/>
                  <w:marTop w:val="0"/>
                  <w:marBottom w:val="0"/>
                  <w:divBdr>
                    <w:top w:val="none" w:sz="0" w:space="0" w:color="auto"/>
                    <w:left w:val="none" w:sz="0" w:space="0" w:color="auto"/>
                    <w:bottom w:val="none" w:sz="0" w:space="0" w:color="auto"/>
                    <w:right w:val="none" w:sz="0" w:space="0" w:color="auto"/>
                  </w:divBdr>
                </w:div>
                <w:div w:id="773793862">
                  <w:marLeft w:val="0"/>
                  <w:marRight w:val="0"/>
                  <w:marTop w:val="0"/>
                  <w:marBottom w:val="0"/>
                  <w:divBdr>
                    <w:top w:val="none" w:sz="0" w:space="0" w:color="auto"/>
                    <w:left w:val="none" w:sz="0" w:space="0" w:color="auto"/>
                    <w:bottom w:val="none" w:sz="0" w:space="0" w:color="auto"/>
                    <w:right w:val="none" w:sz="0" w:space="0" w:color="auto"/>
                  </w:divBdr>
                </w:div>
                <w:div w:id="724452898">
                  <w:marLeft w:val="0"/>
                  <w:marRight w:val="0"/>
                  <w:marTop w:val="0"/>
                  <w:marBottom w:val="0"/>
                  <w:divBdr>
                    <w:top w:val="none" w:sz="0" w:space="0" w:color="auto"/>
                    <w:left w:val="none" w:sz="0" w:space="0" w:color="auto"/>
                    <w:bottom w:val="none" w:sz="0" w:space="0" w:color="auto"/>
                    <w:right w:val="none" w:sz="0" w:space="0" w:color="auto"/>
                  </w:divBdr>
                </w:div>
                <w:div w:id="457648371">
                  <w:marLeft w:val="0"/>
                  <w:marRight w:val="0"/>
                  <w:marTop w:val="0"/>
                  <w:marBottom w:val="0"/>
                  <w:divBdr>
                    <w:top w:val="none" w:sz="0" w:space="0" w:color="auto"/>
                    <w:left w:val="none" w:sz="0" w:space="0" w:color="auto"/>
                    <w:bottom w:val="none" w:sz="0" w:space="0" w:color="auto"/>
                    <w:right w:val="none" w:sz="0" w:space="0" w:color="auto"/>
                  </w:divBdr>
                </w:div>
                <w:div w:id="226189671">
                  <w:marLeft w:val="0"/>
                  <w:marRight w:val="0"/>
                  <w:marTop w:val="0"/>
                  <w:marBottom w:val="0"/>
                  <w:divBdr>
                    <w:top w:val="none" w:sz="0" w:space="0" w:color="auto"/>
                    <w:left w:val="none" w:sz="0" w:space="0" w:color="auto"/>
                    <w:bottom w:val="none" w:sz="0" w:space="0" w:color="auto"/>
                    <w:right w:val="none" w:sz="0" w:space="0" w:color="auto"/>
                  </w:divBdr>
                </w:div>
                <w:div w:id="1147085342">
                  <w:marLeft w:val="0"/>
                  <w:marRight w:val="0"/>
                  <w:marTop w:val="0"/>
                  <w:marBottom w:val="0"/>
                  <w:divBdr>
                    <w:top w:val="none" w:sz="0" w:space="0" w:color="auto"/>
                    <w:left w:val="none" w:sz="0" w:space="0" w:color="auto"/>
                    <w:bottom w:val="none" w:sz="0" w:space="0" w:color="auto"/>
                    <w:right w:val="none" w:sz="0" w:space="0" w:color="auto"/>
                  </w:divBdr>
                </w:div>
                <w:div w:id="1985423456">
                  <w:marLeft w:val="0"/>
                  <w:marRight w:val="0"/>
                  <w:marTop w:val="0"/>
                  <w:marBottom w:val="0"/>
                  <w:divBdr>
                    <w:top w:val="none" w:sz="0" w:space="0" w:color="auto"/>
                    <w:left w:val="none" w:sz="0" w:space="0" w:color="auto"/>
                    <w:bottom w:val="none" w:sz="0" w:space="0" w:color="auto"/>
                    <w:right w:val="none" w:sz="0" w:space="0" w:color="auto"/>
                  </w:divBdr>
                </w:div>
                <w:div w:id="168102412">
                  <w:marLeft w:val="0"/>
                  <w:marRight w:val="0"/>
                  <w:marTop w:val="0"/>
                  <w:marBottom w:val="0"/>
                  <w:divBdr>
                    <w:top w:val="none" w:sz="0" w:space="0" w:color="auto"/>
                    <w:left w:val="none" w:sz="0" w:space="0" w:color="auto"/>
                    <w:bottom w:val="none" w:sz="0" w:space="0" w:color="auto"/>
                    <w:right w:val="none" w:sz="0" w:space="0" w:color="auto"/>
                  </w:divBdr>
                </w:div>
                <w:div w:id="1775589262">
                  <w:marLeft w:val="0"/>
                  <w:marRight w:val="0"/>
                  <w:marTop w:val="0"/>
                  <w:marBottom w:val="0"/>
                  <w:divBdr>
                    <w:top w:val="none" w:sz="0" w:space="0" w:color="auto"/>
                    <w:left w:val="none" w:sz="0" w:space="0" w:color="auto"/>
                    <w:bottom w:val="none" w:sz="0" w:space="0" w:color="auto"/>
                    <w:right w:val="none" w:sz="0" w:space="0" w:color="auto"/>
                  </w:divBdr>
                </w:div>
                <w:div w:id="168717470">
                  <w:marLeft w:val="0"/>
                  <w:marRight w:val="0"/>
                  <w:marTop w:val="0"/>
                  <w:marBottom w:val="0"/>
                  <w:divBdr>
                    <w:top w:val="none" w:sz="0" w:space="0" w:color="auto"/>
                    <w:left w:val="none" w:sz="0" w:space="0" w:color="auto"/>
                    <w:bottom w:val="none" w:sz="0" w:space="0" w:color="auto"/>
                    <w:right w:val="none" w:sz="0" w:space="0" w:color="auto"/>
                  </w:divBdr>
                </w:div>
                <w:div w:id="179124097">
                  <w:marLeft w:val="0"/>
                  <w:marRight w:val="0"/>
                  <w:marTop w:val="0"/>
                  <w:marBottom w:val="0"/>
                  <w:divBdr>
                    <w:top w:val="none" w:sz="0" w:space="0" w:color="auto"/>
                    <w:left w:val="none" w:sz="0" w:space="0" w:color="auto"/>
                    <w:bottom w:val="none" w:sz="0" w:space="0" w:color="auto"/>
                    <w:right w:val="none" w:sz="0" w:space="0" w:color="auto"/>
                  </w:divBdr>
                </w:div>
                <w:div w:id="180296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651920">
      <w:bodyDiv w:val="1"/>
      <w:marLeft w:val="0"/>
      <w:marRight w:val="0"/>
      <w:marTop w:val="0"/>
      <w:marBottom w:val="0"/>
      <w:divBdr>
        <w:top w:val="none" w:sz="0" w:space="0" w:color="auto"/>
        <w:left w:val="none" w:sz="0" w:space="0" w:color="auto"/>
        <w:bottom w:val="none" w:sz="0" w:space="0" w:color="auto"/>
        <w:right w:val="none" w:sz="0" w:space="0" w:color="auto"/>
      </w:divBdr>
    </w:div>
    <w:div w:id="1150177373">
      <w:bodyDiv w:val="1"/>
      <w:marLeft w:val="0"/>
      <w:marRight w:val="0"/>
      <w:marTop w:val="0"/>
      <w:marBottom w:val="0"/>
      <w:divBdr>
        <w:top w:val="none" w:sz="0" w:space="0" w:color="auto"/>
        <w:left w:val="none" w:sz="0" w:space="0" w:color="auto"/>
        <w:bottom w:val="none" w:sz="0" w:space="0" w:color="auto"/>
        <w:right w:val="none" w:sz="0" w:space="0" w:color="auto"/>
      </w:divBdr>
    </w:div>
    <w:div w:id="1159271144">
      <w:bodyDiv w:val="1"/>
      <w:marLeft w:val="0"/>
      <w:marRight w:val="0"/>
      <w:marTop w:val="0"/>
      <w:marBottom w:val="0"/>
      <w:divBdr>
        <w:top w:val="none" w:sz="0" w:space="0" w:color="auto"/>
        <w:left w:val="none" w:sz="0" w:space="0" w:color="auto"/>
        <w:bottom w:val="none" w:sz="0" w:space="0" w:color="auto"/>
        <w:right w:val="none" w:sz="0" w:space="0" w:color="auto"/>
      </w:divBdr>
    </w:div>
    <w:div w:id="1192912837">
      <w:bodyDiv w:val="1"/>
      <w:marLeft w:val="0"/>
      <w:marRight w:val="0"/>
      <w:marTop w:val="0"/>
      <w:marBottom w:val="0"/>
      <w:divBdr>
        <w:top w:val="none" w:sz="0" w:space="0" w:color="auto"/>
        <w:left w:val="none" w:sz="0" w:space="0" w:color="auto"/>
        <w:bottom w:val="none" w:sz="0" w:space="0" w:color="auto"/>
        <w:right w:val="none" w:sz="0" w:space="0" w:color="auto"/>
      </w:divBdr>
    </w:div>
    <w:div w:id="1219976188">
      <w:bodyDiv w:val="1"/>
      <w:marLeft w:val="0"/>
      <w:marRight w:val="0"/>
      <w:marTop w:val="0"/>
      <w:marBottom w:val="0"/>
      <w:divBdr>
        <w:top w:val="none" w:sz="0" w:space="0" w:color="auto"/>
        <w:left w:val="none" w:sz="0" w:space="0" w:color="auto"/>
        <w:bottom w:val="none" w:sz="0" w:space="0" w:color="auto"/>
        <w:right w:val="none" w:sz="0" w:space="0" w:color="auto"/>
      </w:divBdr>
    </w:div>
    <w:div w:id="1298871843">
      <w:bodyDiv w:val="1"/>
      <w:marLeft w:val="0"/>
      <w:marRight w:val="0"/>
      <w:marTop w:val="0"/>
      <w:marBottom w:val="0"/>
      <w:divBdr>
        <w:top w:val="none" w:sz="0" w:space="0" w:color="auto"/>
        <w:left w:val="none" w:sz="0" w:space="0" w:color="auto"/>
        <w:bottom w:val="none" w:sz="0" w:space="0" w:color="auto"/>
        <w:right w:val="none" w:sz="0" w:space="0" w:color="auto"/>
      </w:divBdr>
    </w:div>
    <w:div w:id="1304777378">
      <w:bodyDiv w:val="1"/>
      <w:marLeft w:val="0"/>
      <w:marRight w:val="0"/>
      <w:marTop w:val="0"/>
      <w:marBottom w:val="0"/>
      <w:divBdr>
        <w:top w:val="none" w:sz="0" w:space="0" w:color="auto"/>
        <w:left w:val="none" w:sz="0" w:space="0" w:color="auto"/>
        <w:bottom w:val="none" w:sz="0" w:space="0" w:color="auto"/>
        <w:right w:val="none" w:sz="0" w:space="0" w:color="auto"/>
      </w:divBdr>
    </w:div>
    <w:div w:id="1315911246">
      <w:bodyDiv w:val="1"/>
      <w:marLeft w:val="0"/>
      <w:marRight w:val="0"/>
      <w:marTop w:val="0"/>
      <w:marBottom w:val="0"/>
      <w:divBdr>
        <w:top w:val="none" w:sz="0" w:space="0" w:color="auto"/>
        <w:left w:val="none" w:sz="0" w:space="0" w:color="auto"/>
        <w:bottom w:val="none" w:sz="0" w:space="0" w:color="auto"/>
        <w:right w:val="none" w:sz="0" w:space="0" w:color="auto"/>
      </w:divBdr>
    </w:div>
    <w:div w:id="1319309760">
      <w:bodyDiv w:val="1"/>
      <w:marLeft w:val="0"/>
      <w:marRight w:val="0"/>
      <w:marTop w:val="0"/>
      <w:marBottom w:val="0"/>
      <w:divBdr>
        <w:top w:val="none" w:sz="0" w:space="0" w:color="auto"/>
        <w:left w:val="none" w:sz="0" w:space="0" w:color="auto"/>
        <w:bottom w:val="none" w:sz="0" w:space="0" w:color="auto"/>
        <w:right w:val="none" w:sz="0" w:space="0" w:color="auto"/>
      </w:divBdr>
    </w:div>
    <w:div w:id="1334064549">
      <w:bodyDiv w:val="1"/>
      <w:marLeft w:val="0"/>
      <w:marRight w:val="0"/>
      <w:marTop w:val="0"/>
      <w:marBottom w:val="0"/>
      <w:divBdr>
        <w:top w:val="none" w:sz="0" w:space="0" w:color="auto"/>
        <w:left w:val="none" w:sz="0" w:space="0" w:color="auto"/>
        <w:bottom w:val="none" w:sz="0" w:space="0" w:color="auto"/>
        <w:right w:val="none" w:sz="0" w:space="0" w:color="auto"/>
      </w:divBdr>
    </w:div>
    <w:div w:id="1370835796">
      <w:bodyDiv w:val="1"/>
      <w:marLeft w:val="0"/>
      <w:marRight w:val="0"/>
      <w:marTop w:val="0"/>
      <w:marBottom w:val="0"/>
      <w:divBdr>
        <w:top w:val="none" w:sz="0" w:space="0" w:color="auto"/>
        <w:left w:val="none" w:sz="0" w:space="0" w:color="auto"/>
        <w:bottom w:val="none" w:sz="0" w:space="0" w:color="auto"/>
        <w:right w:val="none" w:sz="0" w:space="0" w:color="auto"/>
      </w:divBdr>
    </w:div>
    <w:div w:id="1381858991">
      <w:bodyDiv w:val="1"/>
      <w:marLeft w:val="0"/>
      <w:marRight w:val="0"/>
      <w:marTop w:val="0"/>
      <w:marBottom w:val="0"/>
      <w:divBdr>
        <w:top w:val="none" w:sz="0" w:space="0" w:color="auto"/>
        <w:left w:val="none" w:sz="0" w:space="0" w:color="auto"/>
        <w:bottom w:val="none" w:sz="0" w:space="0" w:color="auto"/>
        <w:right w:val="none" w:sz="0" w:space="0" w:color="auto"/>
      </w:divBdr>
    </w:div>
    <w:div w:id="1397359253">
      <w:bodyDiv w:val="1"/>
      <w:marLeft w:val="0"/>
      <w:marRight w:val="0"/>
      <w:marTop w:val="0"/>
      <w:marBottom w:val="0"/>
      <w:divBdr>
        <w:top w:val="none" w:sz="0" w:space="0" w:color="auto"/>
        <w:left w:val="none" w:sz="0" w:space="0" w:color="auto"/>
        <w:bottom w:val="none" w:sz="0" w:space="0" w:color="auto"/>
        <w:right w:val="none" w:sz="0" w:space="0" w:color="auto"/>
      </w:divBdr>
    </w:div>
    <w:div w:id="1421369585">
      <w:bodyDiv w:val="1"/>
      <w:marLeft w:val="0"/>
      <w:marRight w:val="0"/>
      <w:marTop w:val="0"/>
      <w:marBottom w:val="0"/>
      <w:divBdr>
        <w:top w:val="none" w:sz="0" w:space="0" w:color="auto"/>
        <w:left w:val="none" w:sz="0" w:space="0" w:color="auto"/>
        <w:bottom w:val="none" w:sz="0" w:space="0" w:color="auto"/>
        <w:right w:val="none" w:sz="0" w:space="0" w:color="auto"/>
      </w:divBdr>
    </w:div>
    <w:div w:id="1461805809">
      <w:bodyDiv w:val="1"/>
      <w:marLeft w:val="0"/>
      <w:marRight w:val="0"/>
      <w:marTop w:val="0"/>
      <w:marBottom w:val="0"/>
      <w:divBdr>
        <w:top w:val="none" w:sz="0" w:space="0" w:color="auto"/>
        <w:left w:val="none" w:sz="0" w:space="0" w:color="auto"/>
        <w:bottom w:val="none" w:sz="0" w:space="0" w:color="auto"/>
        <w:right w:val="none" w:sz="0" w:space="0" w:color="auto"/>
      </w:divBdr>
    </w:div>
    <w:div w:id="1473644474">
      <w:bodyDiv w:val="1"/>
      <w:marLeft w:val="0"/>
      <w:marRight w:val="0"/>
      <w:marTop w:val="0"/>
      <w:marBottom w:val="0"/>
      <w:divBdr>
        <w:top w:val="none" w:sz="0" w:space="0" w:color="auto"/>
        <w:left w:val="none" w:sz="0" w:space="0" w:color="auto"/>
        <w:bottom w:val="none" w:sz="0" w:space="0" w:color="auto"/>
        <w:right w:val="none" w:sz="0" w:space="0" w:color="auto"/>
      </w:divBdr>
    </w:div>
    <w:div w:id="1476920041">
      <w:bodyDiv w:val="1"/>
      <w:marLeft w:val="0"/>
      <w:marRight w:val="0"/>
      <w:marTop w:val="0"/>
      <w:marBottom w:val="0"/>
      <w:divBdr>
        <w:top w:val="none" w:sz="0" w:space="0" w:color="auto"/>
        <w:left w:val="none" w:sz="0" w:space="0" w:color="auto"/>
        <w:bottom w:val="none" w:sz="0" w:space="0" w:color="auto"/>
        <w:right w:val="none" w:sz="0" w:space="0" w:color="auto"/>
      </w:divBdr>
    </w:div>
    <w:div w:id="1494176453">
      <w:bodyDiv w:val="1"/>
      <w:marLeft w:val="0"/>
      <w:marRight w:val="0"/>
      <w:marTop w:val="0"/>
      <w:marBottom w:val="0"/>
      <w:divBdr>
        <w:top w:val="none" w:sz="0" w:space="0" w:color="auto"/>
        <w:left w:val="none" w:sz="0" w:space="0" w:color="auto"/>
        <w:bottom w:val="none" w:sz="0" w:space="0" w:color="auto"/>
        <w:right w:val="none" w:sz="0" w:space="0" w:color="auto"/>
      </w:divBdr>
    </w:div>
    <w:div w:id="1521775874">
      <w:bodyDiv w:val="1"/>
      <w:marLeft w:val="0"/>
      <w:marRight w:val="0"/>
      <w:marTop w:val="0"/>
      <w:marBottom w:val="0"/>
      <w:divBdr>
        <w:top w:val="none" w:sz="0" w:space="0" w:color="auto"/>
        <w:left w:val="none" w:sz="0" w:space="0" w:color="auto"/>
        <w:bottom w:val="none" w:sz="0" w:space="0" w:color="auto"/>
        <w:right w:val="none" w:sz="0" w:space="0" w:color="auto"/>
      </w:divBdr>
    </w:div>
    <w:div w:id="1586567518">
      <w:bodyDiv w:val="1"/>
      <w:marLeft w:val="0"/>
      <w:marRight w:val="0"/>
      <w:marTop w:val="0"/>
      <w:marBottom w:val="0"/>
      <w:divBdr>
        <w:top w:val="none" w:sz="0" w:space="0" w:color="auto"/>
        <w:left w:val="none" w:sz="0" w:space="0" w:color="auto"/>
        <w:bottom w:val="none" w:sz="0" w:space="0" w:color="auto"/>
        <w:right w:val="none" w:sz="0" w:space="0" w:color="auto"/>
      </w:divBdr>
    </w:div>
    <w:div w:id="1619144117">
      <w:bodyDiv w:val="1"/>
      <w:marLeft w:val="0"/>
      <w:marRight w:val="0"/>
      <w:marTop w:val="0"/>
      <w:marBottom w:val="0"/>
      <w:divBdr>
        <w:top w:val="none" w:sz="0" w:space="0" w:color="auto"/>
        <w:left w:val="none" w:sz="0" w:space="0" w:color="auto"/>
        <w:bottom w:val="none" w:sz="0" w:space="0" w:color="auto"/>
        <w:right w:val="none" w:sz="0" w:space="0" w:color="auto"/>
      </w:divBdr>
    </w:div>
    <w:div w:id="1622615547">
      <w:bodyDiv w:val="1"/>
      <w:marLeft w:val="0"/>
      <w:marRight w:val="0"/>
      <w:marTop w:val="0"/>
      <w:marBottom w:val="0"/>
      <w:divBdr>
        <w:top w:val="none" w:sz="0" w:space="0" w:color="auto"/>
        <w:left w:val="none" w:sz="0" w:space="0" w:color="auto"/>
        <w:bottom w:val="none" w:sz="0" w:space="0" w:color="auto"/>
        <w:right w:val="none" w:sz="0" w:space="0" w:color="auto"/>
      </w:divBdr>
    </w:div>
    <w:div w:id="1625651216">
      <w:bodyDiv w:val="1"/>
      <w:marLeft w:val="0"/>
      <w:marRight w:val="0"/>
      <w:marTop w:val="0"/>
      <w:marBottom w:val="0"/>
      <w:divBdr>
        <w:top w:val="none" w:sz="0" w:space="0" w:color="auto"/>
        <w:left w:val="none" w:sz="0" w:space="0" w:color="auto"/>
        <w:bottom w:val="none" w:sz="0" w:space="0" w:color="auto"/>
        <w:right w:val="none" w:sz="0" w:space="0" w:color="auto"/>
      </w:divBdr>
    </w:div>
    <w:div w:id="1707633084">
      <w:bodyDiv w:val="1"/>
      <w:marLeft w:val="0"/>
      <w:marRight w:val="0"/>
      <w:marTop w:val="0"/>
      <w:marBottom w:val="0"/>
      <w:divBdr>
        <w:top w:val="none" w:sz="0" w:space="0" w:color="auto"/>
        <w:left w:val="none" w:sz="0" w:space="0" w:color="auto"/>
        <w:bottom w:val="none" w:sz="0" w:space="0" w:color="auto"/>
        <w:right w:val="none" w:sz="0" w:space="0" w:color="auto"/>
      </w:divBdr>
    </w:div>
    <w:div w:id="1724526399">
      <w:bodyDiv w:val="1"/>
      <w:marLeft w:val="0"/>
      <w:marRight w:val="0"/>
      <w:marTop w:val="0"/>
      <w:marBottom w:val="0"/>
      <w:divBdr>
        <w:top w:val="none" w:sz="0" w:space="0" w:color="auto"/>
        <w:left w:val="none" w:sz="0" w:space="0" w:color="auto"/>
        <w:bottom w:val="none" w:sz="0" w:space="0" w:color="auto"/>
        <w:right w:val="none" w:sz="0" w:space="0" w:color="auto"/>
      </w:divBdr>
    </w:div>
    <w:div w:id="1759207188">
      <w:bodyDiv w:val="1"/>
      <w:marLeft w:val="0"/>
      <w:marRight w:val="0"/>
      <w:marTop w:val="0"/>
      <w:marBottom w:val="0"/>
      <w:divBdr>
        <w:top w:val="none" w:sz="0" w:space="0" w:color="auto"/>
        <w:left w:val="none" w:sz="0" w:space="0" w:color="auto"/>
        <w:bottom w:val="none" w:sz="0" w:space="0" w:color="auto"/>
        <w:right w:val="none" w:sz="0" w:space="0" w:color="auto"/>
      </w:divBdr>
    </w:div>
    <w:div w:id="1835795523">
      <w:bodyDiv w:val="1"/>
      <w:marLeft w:val="0"/>
      <w:marRight w:val="0"/>
      <w:marTop w:val="0"/>
      <w:marBottom w:val="0"/>
      <w:divBdr>
        <w:top w:val="none" w:sz="0" w:space="0" w:color="auto"/>
        <w:left w:val="none" w:sz="0" w:space="0" w:color="auto"/>
        <w:bottom w:val="none" w:sz="0" w:space="0" w:color="auto"/>
        <w:right w:val="none" w:sz="0" w:space="0" w:color="auto"/>
      </w:divBdr>
      <w:divsChild>
        <w:div w:id="155340260">
          <w:marLeft w:val="0"/>
          <w:marRight w:val="0"/>
          <w:marTop w:val="0"/>
          <w:marBottom w:val="0"/>
          <w:divBdr>
            <w:top w:val="none" w:sz="0" w:space="0" w:color="DDDDDD"/>
            <w:left w:val="none" w:sz="0" w:space="0" w:color="DDDDDD"/>
            <w:bottom w:val="none" w:sz="0" w:space="0" w:color="auto"/>
            <w:right w:val="none" w:sz="0" w:space="0" w:color="DDDDDD"/>
          </w:divBdr>
          <w:divsChild>
            <w:div w:id="670564859">
              <w:marLeft w:val="0"/>
              <w:marRight w:val="0"/>
              <w:marTop w:val="0"/>
              <w:marBottom w:val="0"/>
              <w:divBdr>
                <w:top w:val="none" w:sz="0" w:space="0" w:color="auto"/>
                <w:left w:val="none" w:sz="0" w:space="0" w:color="auto"/>
                <w:bottom w:val="none" w:sz="0" w:space="0" w:color="auto"/>
                <w:right w:val="none" w:sz="0" w:space="0" w:color="auto"/>
              </w:divBdr>
              <w:divsChild>
                <w:div w:id="1075201156">
                  <w:marLeft w:val="0"/>
                  <w:marRight w:val="0"/>
                  <w:marTop w:val="0"/>
                  <w:marBottom w:val="0"/>
                  <w:divBdr>
                    <w:top w:val="none" w:sz="0" w:space="0" w:color="auto"/>
                    <w:left w:val="none" w:sz="0" w:space="0" w:color="auto"/>
                    <w:bottom w:val="none" w:sz="0" w:space="0" w:color="auto"/>
                    <w:right w:val="none" w:sz="0" w:space="0" w:color="auto"/>
                  </w:divBdr>
                  <w:divsChild>
                    <w:div w:id="1174999129">
                      <w:marLeft w:val="0"/>
                      <w:marRight w:val="0"/>
                      <w:marTop w:val="0"/>
                      <w:marBottom w:val="0"/>
                      <w:divBdr>
                        <w:top w:val="none" w:sz="0" w:space="0" w:color="auto"/>
                        <w:left w:val="none" w:sz="0" w:space="0" w:color="auto"/>
                        <w:bottom w:val="none" w:sz="0" w:space="0" w:color="auto"/>
                        <w:right w:val="none" w:sz="0" w:space="0" w:color="auto"/>
                      </w:divBdr>
                      <w:divsChild>
                        <w:div w:id="165205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827129">
          <w:marLeft w:val="0"/>
          <w:marRight w:val="0"/>
          <w:marTop w:val="0"/>
          <w:marBottom w:val="0"/>
          <w:divBdr>
            <w:top w:val="none" w:sz="0" w:space="0" w:color="auto"/>
            <w:left w:val="none" w:sz="0" w:space="0" w:color="auto"/>
            <w:bottom w:val="none" w:sz="0" w:space="0" w:color="auto"/>
            <w:right w:val="none" w:sz="0" w:space="0" w:color="auto"/>
          </w:divBdr>
          <w:divsChild>
            <w:div w:id="360860244">
              <w:marLeft w:val="0"/>
              <w:marRight w:val="0"/>
              <w:marTop w:val="0"/>
              <w:marBottom w:val="0"/>
              <w:divBdr>
                <w:top w:val="none" w:sz="0" w:space="12" w:color="DDDDDD"/>
                <w:left w:val="none" w:sz="0" w:space="0" w:color="auto"/>
                <w:bottom w:val="none" w:sz="0" w:space="0" w:color="auto"/>
                <w:right w:val="none" w:sz="0" w:space="0" w:color="auto"/>
              </w:divBdr>
              <w:divsChild>
                <w:div w:id="2092657779">
                  <w:marLeft w:val="0"/>
                  <w:marRight w:val="0"/>
                  <w:marTop w:val="0"/>
                  <w:marBottom w:val="0"/>
                  <w:divBdr>
                    <w:top w:val="none" w:sz="0" w:space="0" w:color="auto"/>
                    <w:left w:val="none" w:sz="0" w:space="0" w:color="auto"/>
                    <w:bottom w:val="none" w:sz="0" w:space="0" w:color="auto"/>
                    <w:right w:val="none" w:sz="0" w:space="0" w:color="auto"/>
                  </w:divBdr>
                  <w:divsChild>
                    <w:div w:id="1462074567">
                      <w:marLeft w:val="0"/>
                      <w:marRight w:val="0"/>
                      <w:marTop w:val="0"/>
                      <w:marBottom w:val="0"/>
                      <w:divBdr>
                        <w:top w:val="none" w:sz="0" w:space="0" w:color="auto"/>
                        <w:left w:val="none" w:sz="0" w:space="0" w:color="auto"/>
                        <w:bottom w:val="none" w:sz="0" w:space="0" w:color="auto"/>
                        <w:right w:val="none" w:sz="0" w:space="0" w:color="auto"/>
                      </w:divBdr>
                      <w:divsChild>
                        <w:div w:id="1767114164">
                          <w:marLeft w:val="0"/>
                          <w:marRight w:val="0"/>
                          <w:marTop w:val="0"/>
                          <w:marBottom w:val="0"/>
                          <w:divBdr>
                            <w:top w:val="none" w:sz="0" w:space="0" w:color="auto"/>
                            <w:left w:val="none" w:sz="0" w:space="0" w:color="auto"/>
                            <w:bottom w:val="none" w:sz="0" w:space="0" w:color="auto"/>
                            <w:right w:val="none" w:sz="0" w:space="0" w:color="auto"/>
                          </w:divBdr>
                          <w:divsChild>
                            <w:div w:id="1611669379">
                              <w:marLeft w:val="0"/>
                              <w:marRight w:val="0"/>
                              <w:marTop w:val="0"/>
                              <w:marBottom w:val="150"/>
                              <w:divBdr>
                                <w:top w:val="none" w:sz="0" w:space="0" w:color="auto"/>
                                <w:left w:val="none" w:sz="0" w:space="0" w:color="auto"/>
                                <w:bottom w:val="none" w:sz="0" w:space="0" w:color="auto"/>
                                <w:right w:val="none" w:sz="0" w:space="0" w:color="auto"/>
                              </w:divBdr>
                              <w:divsChild>
                                <w:div w:id="2145006545">
                                  <w:marLeft w:val="0"/>
                                  <w:marRight w:val="0"/>
                                  <w:marTop w:val="0"/>
                                  <w:marBottom w:val="0"/>
                                  <w:divBdr>
                                    <w:top w:val="none" w:sz="0" w:space="0" w:color="auto"/>
                                    <w:left w:val="none" w:sz="0" w:space="0" w:color="auto"/>
                                    <w:bottom w:val="none" w:sz="0" w:space="0" w:color="auto"/>
                                    <w:right w:val="none" w:sz="0" w:space="0" w:color="auto"/>
                                  </w:divBdr>
                                  <w:divsChild>
                                    <w:div w:id="669137768">
                                      <w:marLeft w:val="60"/>
                                      <w:marRight w:val="-75"/>
                                      <w:marTop w:val="0"/>
                                      <w:marBottom w:val="0"/>
                                      <w:divBdr>
                                        <w:top w:val="none" w:sz="0" w:space="0" w:color="auto"/>
                                        <w:left w:val="none" w:sz="0" w:space="0" w:color="auto"/>
                                        <w:bottom w:val="none" w:sz="0" w:space="0" w:color="auto"/>
                                        <w:right w:val="none" w:sz="0" w:space="0" w:color="auto"/>
                                      </w:divBdr>
                                      <w:divsChild>
                                        <w:div w:id="292487809">
                                          <w:marLeft w:val="0"/>
                                          <w:marRight w:val="60"/>
                                          <w:marTop w:val="0"/>
                                          <w:marBottom w:val="0"/>
                                          <w:divBdr>
                                            <w:top w:val="none" w:sz="0" w:space="0" w:color="auto"/>
                                            <w:left w:val="none" w:sz="0" w:space="0" w:color="auto"/>
                                            <w:bottom w:val="none" w:sz="0" w:space="0" w:color="auto"/>
                                            <w:right w:val="none" w:sz="0" w:space="0" w:color="auto"/>
                                          </w:divBdr>
                                          <w:divsChild>
                                            <w:div w:id="840051875">
                                              <w:marLeft w:val="0"/>
                                              <w:marRight w:val="0"/>
                                              <w:marTop w:val="0"/>
                                              <w:marBottom w:val="0"/>
                                              <w:divBdr>
                                                <w:top w:val="none" w:sz="0" w:space="0" w:color="auto"/>
                                                <w:left w:val="none" w:sz="0" w:space="0" w:color="auto"/>
                                                <w:bottom w:val="none" w:sz="0" w:space="0" w:color="auto"/>
                                                <w:right w:val="none" w:sz="0" w:space="0" w:color="auto"/>
                                              </w:divBdr>
                                              <w:divsChild>
                                                <w:div w:id="1185243284">
                                                  <w:marLeft w:val="0"/>
                                                  <w:marRight w:val="0"/>
                                                  <w:marTop w:val="0"/>
                                                  <w:marBottom w:val="0"/>
                                                  <w:divBdr>
                                                    <w:top w:val="none" w:sz="0" w:space="0" w:color="auto"/>
                                                    <w:left w:val="none" w:sz="0" w:space="0" w:color="auto"/>
                                                    <w:bottom w:val="none" w:sz="0" w:space="0" w:color="auto"/>
                                                    <w:right w:val="none" w:sz="0" w:space="0" w:color="auto"/>
                                                  </w:divBdr>
                                                  <w:divsChild>
                                                    <w:div w:id="85912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919645">
                                      <w:marLeft w:val="0"/>
                                      <w:marRight w:val="0"/>
                                      <w:marTop w:val="0"/>
                                      <w:marBottom w:val="0"/>
                                      <w:divBdr>
                                        <w:top w:val="none" w:sz="0" w:space="0" w:color="auto"/>
                                        <w:left w:val="none" w:sz="0" w:space="0" w:color="auto"/>
                                        <w:bottom w:val="none" w:sz="0" w:space="0" w:color="auto"/>
                                        <w:right w:val="none" w:sz="0" w:space="0" w:color="auto"/>
                                      </w:divBdr>
                                      <w:divsChild>
                                        <w:div w:id="791752317">
                                          <w:marLeft w:val="0"/>
                                          <w:marRight w:val="0"/>
                                          <w:marTop w:val="0"/>
                                          <w:marBottom w:val="0"/>
                                          <w:divBdr>
                                            <w:top w:val="none" w:sz="0" w:space="0" w:color="auto"/>
                                            <w:left w:val="none" w:sz="0" w:space="0" w:color="auto"/>
                                            <w:bottom w:val="none" w:sz="0" w:space="0" w:color="auto"/>
                                            <w:right w:val="none" w:sz="0" w:space="0" w:color="auto"/>
                                          </w:divBdr>
                                          <w:divsChild>
                                            <w:div w:id="26647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12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81841232">
      <w:bodyDiv w:val="1"/>
      <w:marLeft w:val="0"/>
      <w:marRight w:val="0"/>
      <w:marTop w:val="0"/>
      <w:marBottom w:val="0"/>
      <w:divBdr>
        <w:top w:val="none" w:sz="0" w:space="0" w:color="auto"/>
        <w:left w:val="none" w:sz="0" w:space="0" w:color="auto"/>
        <w:bottom w:val="none" w:sz="0" w:space="0" w:color="auto"/>
        <w:right w:val="none" w:sz="0" w:space="0" w:color="auto"/>
      </w:divBdr>
    </w:div>
    <w:div w:id="2129618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os.ramos\Desktop\Timbrado%20Sebrae%202023%20-%20retificado%20('&#224;s'%20e%20estilos).dotx" TargetMode="External"/></Relationships>
</file>

<file path=word/theme/theme1.xml><?xml version="1.0" encoding="utf-8"?>
<a:theme xmlns:a="http://schemas.openxmlformats.org/drawingml/2006/main" name="Tema do Office">
  <a:themeElements>
    <a:clrScheme name="Sebrae (Paleta Improvisada)">
      <a:dk1>
        <a:srgbClr val="000000"/>
      </a:dk1>
      <a:lt1>
        <a:sysClr val="window" lastClr="FFFFFF"/>
      </a:lt1>
      <a:dk2>
        <a:srgbClr val="023160"/>
      </a:dk2>
      <a:lt2>
        <a:srgbClr val="BDD7EE"/>
      </a:lt2>
      <a:accent1>
        <a:srgbClr val="023160"/>
      </a:accent1>
      <a:accent2>
        <a:srgbClr val="034A90"/>
      </a:accent2>
      <a:accent3>
        <a:srgbClr val="48A1FA"/>
      </a:accent3>
      <a:accent4>
        <a:srgbClr val="85C0FB"/>
      </a:accent4>
      <a:accent5>
        <a:srgbClr val="C2DFFD"/>
      </a:accent5>
      <a:accent6>
        <a:srgbClr val="1E4E79"/>
      </a:accent6>
      <a:hlink>
        <a:srgbClr val="2E75B5"/>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noFill/>
        </a:ln>
      </a:spPr>
      <a:bodyPr rot="0" spcFirstLastPara="0" vertOverflow="overflow" horzOverflow="overflow" vert="horz" wrap="square" lIns="91440" tIns="45720" rIns="91440" bIns="45720" numCol="1" spcCol="0" rtlCol="0" fromWordArt="0" anchor="b" anchorCtr="0" forceAA="0" compatLnSpc="1">
        <a:prstTxWarp prst="textNoShape">
          <a:avLst/>
        </a:prstTxWarp>
        <a:noAutofit/>
      </a:bodyPr>
      <a:lstStyle/>
      <a:style>
        <a:lnRef idx="2">
          <a:schemeClr val="accent6"/>
        </a:lnRef>
        <a:fillRef idx="1">
          <a:schemeClr val="lt1"/>
        </a:fillRef>
        <a:effectRef idx="0">
          <a:schemeClr val="accent6"/>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FB6B8-E3A8-41D7-BE2D-4ECC4F26A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Timbrado Sebrae 2023 - retificado ('às' e estilos)</Template>
  <TotalTime>0</TotalTime>
  <Pages>21</Pages>
  <Words>6319</Words>
  <Characters>34128</Characters>
  <Application>Microsoft Office Word</Application>
  <DocSecurity>0</DocSecurity>
  <Lines>284</Lines>
  <Paragraphs>80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Marcos Caetano Ramos</dc:creator>
  <cp:keywords/>
  <dc:description/>
  <cp:lastModifiedBy>Marcos Caetano Ramos</cp:lastModifiedBy>
  <cp:revision>2</cp:revision>
  <cp:lastPrinted>2023-02-13T17:23:00Z</cp:lastPrinted>
  <dcterms:created xsi:type="dcterms:W3CDTF">2025-02-13T20:41:00Z</dcterms:created>
  <dcterms:modified xsi:type="dcterms:W3CDTF">2025-02-13T20:41:00Z</dcterms:modified>
</cp:coreProperties>
</file>